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54EE6657" w:rsidR="00F72F4F" w:rsidRDefault="00510297" w:rsidP="00F72F4F">
      <w:pPr>
        <w:pStyle w:val="CH"/>
      </w:pPr>
      <w:bookmarkStart w:id="0" w:name="historyclause"/>
      <w:r w:rsidRPr="006073EA">
        <w:t>3GPP RAN WG</w:t>
      </w:r>
      <w:r>
        <w:t>4</w:t>
      </w:r>
      <w:r w:rsidRPr="006073EA">
        <w:t xml:space="preserve"> Meeting #</w:t>
      </w:r>
      <w:r>
        <w:t>1</w:t>
      </w:r>
      <w:r w:rsidR="00CC3FFD">
        <w:t>10</w:t>
      </w:r>
      <w:r w:rsidR="00F72F4F">
        <w:tab/>
      </w:r>
      <w:r w:rsidR="00F72F4F">
        <w:tab/>
      </w:r>
      <w:r w:rsidR="002F3119" w:rsidRPr="002F3119">
        <w:t>R4-2400</w:t>
      </w:r>
      <w:r w:rsidR="0027007E">
        <w:t>180</w:t>
      </w:r>
    </w:p>
    <w:p w14:paraId="4A8CACC6" w14:textId="6E806514" w:rsidR="00F72F4F" w:rsidRPr="00FD166F" w:rsidRDefault="00CC3FFD" w:rsidP="00F72F4F">
      <w:pPr>
        <w:pStyle w:val="CH"/>
        <w:tabs>
          <w:tab w:val="clear" w:pos="7920"/>
        </w:tabs>
        <w:rPr>
          <w:b w:val="0"/>
        </w:rPr>
      </w:pPr>
      <w:r>
        <w:t>Athens</w:t>
      </w:r>
      <w:r w:rsidR="00510297">
        <w:t xml:space="preserve">, </w:t>
      </w:r>
      <w:r>
        <w:t>Greece</w:t>
      </w:r>
      <w:r w:rsidR="00510297">
        <w:t xml:space="preserve">, </w:t>
      </w:r>
      <w:r>
        <w:t>February</w:t>
      </w:r>
      <w:r w:rsidR="00510297" w:rsidRPr="00A14D3F">
        <w:t xml:space="preserve"> </w:t>
      </w:r>
      <w:r>
        <w:t>26</w:t>
      </w:r>
      <w:r w:rsidR="00D51087">
        <w:rPr>
          <w:vertAlign w:val="superscript"/>
        </w:rPr>
        <w:t>th</w:t>
      </w:r>
      <w:r w:rsidR="00510297" w:rsidRPr="00A14D3F">
        <w:t xml:space="preserve"> – </w:t>
      </w:r>
      <w:r>
        <w:t xml:space="preserve">March </w:t>
      </w:r>
      <w:r w:rsidR="00D51087">
        <w:t>1</w:t>
      </w:r>
      <w:r>
        <w:rPr>
          <w:vertAlign w:val="superscript"/>
        </w:rPr>
        <w:t>st</w:t>
      </w:r>
      <w:r w:rsidR="00510297" w:rsidRPr="00A14D3F">
        <w:t>, 202</w:t>
      </w:r>
      <w:r>
        <w:t>4</w:t>
      </w:r>
    </w:p>
    <w:p w14:paraId="39A0EE25" w14:textId="77777777" w:rsidR="00D309CC" w:rsidRDefault="00D309CC" w:rsidP="00D309CC">
      <w:pPr>
        <w:tabs>
          <w:tab w:val="left" w:pos="2160"/>
        </w:tabs>
        <w:rPr>
          <w:rFonts w:ascii="Arial" w:hAnsi="Arial" w:cs="Arial"/>
          <w:b/>
        </w:rPr>
      </w:pPr>
    </w:p>
    <w:p w14:paraId="6DDCE159" w14:textId="288B9E68" w:rsidR="00D309CC" w:rsidRPr="0008103A" w:rsidRDefault="00D309CC" w:rsidP="00D309CC">
      <w:pPr>
        <w:pStyle w:val="CH"/>
        <w:rPr>
          <w:b w:val="0"/>
        </w:rPr>
      </w:pPr>
      <w:r w:rsidRPr="0008103A">
        <w:t>Agenda item:</w:t>
      </w:r>
      <w:r>
        <w:tab/>
      </w:r>
      <w:r w:rsidR="0027007E">
        <w:t>4.1</w:t>
      </w:r>
    </w:p>
    <w:p w14:paraId="4DBE005A" w14:textId="4DFA2DBD" w:rsidR="00D309CC" w:rsidRPr="0008103A" w:rsidRDefault="00D309CC" w:rsidP="00D309CC">
      <w:pPr>
        <w:pStyle w:val="CH"/>
        <w:rPr>
          <w:b w:val="0"/>
        </w:rPr>
      </w:pPr>
      <w:r>
        <w:t>Source:</w:t>
      </w:r>
      <w:r>
        <w:tab/>
        <w:t>Apple</w:t>
      </w:r>
    </w:p>
    <w:p w14:paraId="0D2061A1" w14:textId="645E4800" w:rsidR="00D309CC" w:rsidRDefault="00D309CC" w:rsidP="00D6592A">
      <w:pPr>
        <w:pStyle w:val="CH"/>
        <w:ind w:left="2275" w:hanging="2275"/>
      </w:pPr>
      <w:r w:rsidRPr="0008103A">
        <w:t>Title:</w:t>
      </w:r>
      <w:r w:rsidRPr="0008103A">
        <w:tab/>
      </w:r>
      <w:r w:rsidR="0027007E" w:rsidRPr="0027007E">
        <w:t>On misconception of power class fallback</w:t>
      </w:r>
      <w:r w:rsidR="00EF434A">
        <w:rPr>
          <w:bCs/>
        </w:rPr>
        <w:t xml:space="preserve"> </w:t>
      </w:r>
      <w:r w:rsidR="00D603CA">
        <w:t xml:space="preserve"> </w:t>
      </w:r>
      <w:r w:rsidR="00AC0150">
        <w:t xml:space="preserve"> </w:t>
      </w:r>
    </w:p>
    <w:p w14:paraId="052B1E0C" w14:textId="529425C1" w:rsidR="00104BC6" w:rsidRDefault="00104BC6" w:rsidP="00D309CC">
      <w:pPr>
        <w:pStyle w:val="CH"/>
      </w:pPr>
      <w:r>
        <w:t>WI/SI:</w:t>
      </w:r>
      <w:r>
        <w:tab/>
      </w:r>
      <w:r w:rsidR="0027007E" w:rsidRPr="0027007E">
        <w:t>NR_newRAT-Core</w:t>
      </w:r>
    </w:p>
    <w:p w14:paraId="6C6D1281" w14:textId="7C41787A" w:rsidR="00104BC6" w:rsidRDefault="00104BC6" w:rsidP="00D309CC">
      <w:pPr>
        <w:pStyle w:val="CH"/>
        <w:rPr>
          <w:b w:val="0"/>
        </w:rPr>
      </w:pPr>
      <w:r>
        <w:t>Release:</w:t>
      </w:r>
      <w:r>
        <w:tab/>
      </w:r>
      <w:r w:rsidRPr="00261B7C">
        <w:t>Rel-</w:t>
      </w:r>
      <w:r w:rsidR="00261B7C">
        <w:t>1</w:t>
      </w:r>
      <w:r w:rsidR="0027007E">
        <w:t>5</w:t>
      </w:r>
    </w:p>
    <w:p w14:paraId="2E4E044D" w14:textId="780F567F" w:rsidR="00D309CC" w:rsidRDefault="00D309CC" w:rsidP="00D309CC">
      <w:pPr>
        <w:pStyle w:val="CH"/>
      </w:pPr>
      <w:r>
        <w:t>Document for:</w:t>
      </w:r>
      <w:r>
        <w:tab/>
      </w:r>
      <w:r w:rsidR="0027007E">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43BA5B74" w:rsidR="008E7986" w:rsidRPr="009A1B25" w:rsidRDefault="00A93584" w:rsidP="009A1B25">
      <w:pPr>
        <w:spacing w:after="120"/>
        <w:jc w:val="both"/>
        <w:rPr>
          <w:rFonts w:ascii="Arial" w:hAnsi="Arial" w:cs="Arial"/>
          <w:sz w:val="20"/>
          <w:szCs w:val="20"/>
        </w:rPr>
      </w:pPr>
      <w:r>
        <w:rPr>
          <w:rFonts w:ascii="Arial" w:hAnsi="Arial" w:cs="Arial"/>
          <w:sz w:val="20"/>
          <w:szCs w:val="20"/>
        </w:rPr>
        <w:t>I</w:t>
      </w:r>
      <w:r w:rsidRPr="00A93584">
        <w:rPr>
          <w:rFonts w:ascii="Arial" w:hAnsi="Arial" w:cs="Arial"/>
          <w:sz w:val="20"/>
          <w:szCs w:val="20"/>
        </w:rPr>
        <w:t>n 3GPP, UE power class has been defined as the UE transmitter maximum output power capability</w:t>
      </w:r>
      <w:r>
        <w:rPr>
          <w:rFonts w:ascii="Arial" w:hAnsi="Arial" w:cs="Arial"/>
          <w:sz w:val="20"/>
          <w:szCs w:val="20"/>
        </w:rPr>
        <w:t xml:space="preserve"> in RAN4 specifications</w:t>
      </w:r>
      <w:r w:rsidRPr="00A93584">
        <w:rPr>
          <w:rFonts w:ascii="Arial" w:hAnsi="Arial" w:cs="Arial"/>
          <w:sz w:val="20"/>
          <w:szCs w:val="20"/>
        </w:rPr>
        <w:t>. It is also an indirect indication of how high the UE power amplifier output power can be driven while meeting certain emission requirements</w:t>
      </w:r>
      <w:r w:rsidR="001577A2">
        <w:rPr>
          <w:rFonts w:ascii="Arial" w:hAnsi="Arial" w:cs="Arial"/>
          <w:sz w:val="20"/>
          <w:szCs w:val="20"/>
        </w:rPr>
        <w:t>.</w:t>
      </w:r>
      <w:r>
        <w:rPr>
          <w:rFonts w:ascii="Arial" w:hAnsi="Arial" w:cs="Arial"/>
          <w:sz w:val="20"/>
          <w:szCs w:val="20"/>
        </w:rPr>
        <w:t xml:space="preserve"> For frequency range 1 (FR1), UE power class 3 (PC3) </w:t>
      </w:r>
      <w:r w:rsidRPr="00A93584">
        <w:rPr>
          <w:rFonts w:ascii="Arial" w:hAnsi="Arial" w:cs="Arial"/>
          <w:sz w:val="20"/>
          <w:szCs w:val="20"/>
        </w:rPr>
        <w:t>with nominal output power at 23 dBm has been defined as the default power class. For other UE power classes supporting higher maximum output power than default power class are all considered as High</w:t>
      </w:r>
      <w:r w:rsidR="004A0414">
        <w:rPr>
          <w:rFonts w:ascii="Arial" w:hAnsi="Arial" w:cs="Arial"/>
          <w:sz w:val="20"/>
          <w:szCs w:val="20"/>
        </w:rPr>
        <w:t>-</w:t>
      </w:r>
      <w:r w:rsidRPr="00A93584">
        <w:rPr>
          <w:rFonts w:ascii="Arial" w:hAnsi="Arial" w:cs="Arial"/>
          <w:sz w:val="20"/>
          <w:szCs w:val="20"/>
        </w:rPr>
        <w:t>Power UE (HPUE).</w:t>
      </w:r>
      <w:r>
        <w:rPr>
          <w:rFonts w:ascii="Arial" w:hAnsi="Arial" w:cs="Arial"/>
          <w:sz w:val="20"/>
          <w:szCs w:val="20"/>
        </w:rPr>
        <w:t xml:space="preserve"> </w:t>
      </w:r>
      <w:r w:rsidRPr="00A93584">
        <w:rPr>
          <w:rFonts w:ascii="Arial" w:hAnsi="Arial" w:cs="Arial"/>
          <w:sz w:val="20"/>
          <w:szCs w:val="20"/>
        </w:rPr>
        <w:t>Ever since HPUE was introduced, RAN4 also incorporated the conditions where HPUE shall apply all requirements for the default power class, including UL duty cycle exceeding certain % number or when P-Max is 23 dBm or lower which are specified under the sub-clauses of UE maximum output power (power class) for all UE features.</w:t>
      </w:r>
      <w:r>
        <w:rPr>
          <w:rFonts w:ascii="Arial" w:hAnsi="Arial" w:cs="Arial"/>
          <w:sz w:val="20"/>
          <w:szCs w:val="20"/>
        </w:rPr>
        <w:t xml:space="preserve"> </w:t>
      </w:r>
      <w:r w:rsidRPr="00A93584">
        <w:rPr>
          <w:rFonts w:ascii="Arial" w:hAnsi="Arial" w:cs="Arial"/>
          <w:sz w:val="20"/>
          <w:szCs w:val="20"/>
        </w:rPr>
        <w:t>The behavior when an HPUE applies all requirements for the default power class or next power class with lower maximum output power was often unofficially regarded as “power class fallback” which however was a misconception.</w:t>
      </w:r>
      <w:r>
        <w:rPr>
          <w:rFonts w:ascii="Arial" w:hAnsi="Arial" w:cs="Arial"/>
          <w:sz w:val="20"/>
          <w:szCs w:val="20"/>
        </w:rPr>
        <w:t xml:space="preserve"> In our view, t</w:t>
      </w:r>
      <w:r w:rsidRPr="00A93584">
        <w:rPr>
          <w:rFonts w:ascii="Arial" w:hAnsi="Arial" w:cs="Arial"/>
          <w:sz w:val="20"/>
          <w:szCs w:val="20"/>
        </w:rPr>
        <w:t xml:space="preserve">he proper understanding on </w:t>
      </w:r>
      <w:r>
        <w:rPr>
          <w:rFonts w:ascii="Arial" w:hAnsi="Arial" w:cs="Arial"/>
          <w:sz w:val="20"/>
          <w:szCs w:val="20"/>
        </w:rPr>
        <w:t xml:space="preserve">the </w:t>
      </w:r>
      <w:r w:rsidRPr="00A93584">
        <w:rPr>
          <w:rFonts w:ascii="Arial" w:hAnsi="Arial" w:cs="Arial"/>
          <w:sz w:val="20"/>
          <w:szCs w:val="20"/>
        </w:rPr>
        <w:t>UE behavior when UL duty cycle exceeds certain % number or when P-Max is 23 dBm or lower should be that UE configured maximum output power is capped below the UE power class capability via ΔP</w:t>
      </w:r>
      <w:r w:rsidRPr="00A93584">
        <w:rPr>
          <w:rFonts w:ascii="Arial" w:hAnsi="Arial" w:cs="Arial"/>
          <w:sz w:val="20"/>
          <w:szCs w:val="20"/>
          <w:vertAlign w:val="subscript"/>
        </w:rPr>
        <w:t xml:space="preserve">PowerClass </w:t>
      </w:r>
      <w:r w:rsidRPr="00A93584">
        <w:rPr>
          <w:rFonts w:ascii="Arial" w:hAnsi="Arial" w:cs="Arial"/>
          <w:sz w:val="20"/>
          <w:szCs w:val="20"/>
        </w:rPr>
        <w:t>or P-Max. There should be no “power class fallback” or UE power class change as UE power amplifier performance does not change with UL duty cycle or P-Max.</w:t>
      </w:r>
      <w:r>
        <w:rPr>
          <w:rFonts w:ascii="Arial" w:hAnsi="Arial" w:cs="Arial"/>
          <w:sz w:val="20"/>
          <w:szCs w:val="20"/>
        </w:rPr>
        <w:t xml:space="preserve"> In this contribution, we intend to clarify the </w:t>
      </w:r>
      <w:r w:rsidRPr="00A93584">
        <w:rPr>
          <w:rFonts w:ascii="Arial" w:hAnsi="Arial" w:cs="Arial"/>
          <w:sz w:val="20"/>
          <w:szCs w:val="20"/>
        </w:rPr>
        <w:t xml:space="preserve">misconception of power class fallback and propose to remove the </w:t>
      </w:r>
      <w:r w:rsidR="003E7D17">
        <w:rPr>
          <w:rFonts w:ascii="Arial" w:hAnsi="Arial" w:cs="Arial"/>
          <w:sz w:val="20"/>
          <w:szCs w:val="20"/>
        </w:rPr>
        <w:t xml:space="preserve">entire </w:t>
      </w:r>
      <w:r w:rsidRPr="00A93584">
        <w:rPr>
          <w:rFonts w:ascii="Arial" w:hAnsi="Arial" w:cs="Arial"/>
          <w:sz w:val="20"/>
          <w:szCs w:val="20"/>
        </w:rPr>
        <w:t>text descriptions below the power class tables in UE maximum output power sub-clauses for all features</w:t>
      </w:r>
      <w:r>
        <w:rPr>
          <w:rFonts w:ascii="Arial" w:hAnsi="Arial" w:cs="Arial"/>
          <w:sz w:val="20"/>
          <w:szCs w:val="20"/>
        </w:rPr>
        <w:t xml:space="preserve">, which not only duplicate the information already sufficed in “configured transmitter power” sub-clauses for the </w:t>
      </w:r>
      <w:r w:rsidR="003E7D17">
        <w:rPr>
          <w:rFonts w:ascii="Arial" w:hAnsi="Arial" w:cs="Arial"/>
          <w:sz w:val="20"/>
          <w:szCs w:val="20"/>
        </w:rPr>
        <w:t>specification</w:t>
      </w:r>
      <w:r>
        <w:rPr>
          <w:rFonts w:ascii="Arial" w:hAnsi="Arial" w:cs="Arial"/>
          <w:sz w:val="20"/>
          <w:szCs w:val="20"/>
        </w:rPr>
        <w:t xml:space="preserve"> of </w:t>
      </w:r>
      <w:r w:rsidRPr="00A93584">
        <w:rPr>
          <w:rFonts w:ascii="Arial" w:hAnsi="Arial" w:cs="Arial"/>
          <w:sz w:val="20"/>
          <w:szCs w:val="20"/>
        </w:rPr>
        <w:t>ΔP</w:t>
      </w:r>
      <w:r w:rsidRPr="00A93584">
        <w:rPr>
          <w:rFonts w:ascii="Arial" w:hAnsi="Arial" w:cs="Arial"/>
          <w:sz w:val="20"/>
          <w:szCs w:val="20"/>
          <w:vertAlign w:val="subscript"/>
        </w:rPr>
        <w:t>PowerClass</w:t>
      </w:r>
      <w:r>
        <w:rPr>
          <w:rFonts w:ascii="Arial" w:hAnsi="Arial" w:cs="Arial"/>
          <w:sz w:val="20"/>
          <w:szCs w:val="20"/>
        </w:rPr>
        <w:t xml:space="preserve">, but could also cause potential misunderstanding on how the UE configured maximum output </w:t>
      </w:r>
      <w:r w:rsidR="00AE0BD9">
        <w:rPr>
          <w:rFonts w:ascii="Arial" w:hAnsi="Arial" w:cs="Arial"/>
          <w:sz w:val="20"/>
          <w:szCs w:val="20"/>
        </w:rPr>
        <w:t xml:space="preserve">power </w:t>
      </w:r>
      <w:r>
        <w:rPr>
          <w:rFonts w:ascii="Arial" w:hAnsi="Arial" w:cs="Arial"/>
          <w:sz w:val="20"/>
          <w:szCs w:val="20"/>
        </w:rPr>
        <w:t xml:space="preserve">can be applied.          </w:t>
      </w:r>
      <w:r w:rsidR="001577A2">
        <w:rPr>
          <w:rFonts w:ascii="Arial" w:hAnsi="Arial" w:cs="Arial"/>
          <w:sz w:val="20"/>
          <w:szCs w:val="20"/>
        </w:rPr>
        <w:t xml:space="preserve">    </w:t>
      </w:r>
      <w:r w:rsidR="00B04308">
        <w:rPr>
          <w:rFonts w:ascii="Arial" w:hAnsi="Arial" w:cs="Arial"/>
          <w:sz w:val="20"/>
          <w:szCs w:val="20"/>
        </w:rPr>
        <w:t xml:space="preserve"> </w:t>
      </w:r>
      <w:r w:rsidR="00047F47">
        <w:rPr>
          <w:rFonts w:ascii="Arial" w:hAnsi="Arial" w:cs="Arial"/>
          <w:sz w:val="20"/>
          <w:szCs w:val="20"/>
        </w:rPr>
        <w:t xml:space="preserve"> </w:t>
      </w:r>
      <w:r w:rsidR="00440181">
        <w:rPr>
          <w:rFonts w:ascii="Arial" w:hAnsi="Arial" w:cs="Arial"/>
          <w:sz w:val="20"/>
          <w:szCs w:val="20"/>
        </w:rPr>
        <w:t xml:space="preserve"> </w:t>
      </w:r>
      <w:r w:rsidR="0046561C">
        <w:rPr>
          <w:rFonts w:ascii="Arial" w:hAnsi="Arial" w:cs="Arial"/>
          <w:sz w:val="20"/>
          <w:szCs w:val="20"/>
        </w:rPr>
        <w:t xml:space="preserve"> </w:t>
      </w:r>
      <w:r w:rsidR="007E0113">
        <w:rPr>
          <w:rFonts w:ascii="Arial" w:hAnsi="Arial" w:cs="Arial"/>
          <w:sz w:val="20"/>
          <w:szCs w:val="20"/>
        </w:rPr>
        <w:t xml:space="preserve">  </w:t>
      </w:r>
      <w:r w:rsidR="005152B9">
        <w:rPr>
          <w:rFonts w:ascii="Arial" w:hAnsi="Arial" w:cs="Arial"/>
          <w:sz w:val="20"/>
          <w:szCs w:val="20"/>
        </w:rPr>
        <w:t xml:space="preserve"> </w:t>
      </w:r>
      <w:r w:rsidR="00E16985">
        <w:rPr>
          <w:rFonts w:ascii="Arial" w:hAnsi="Arial" w:cs="Arial"/>
          <w:sz w:val="20"/>
          <w:szCs w:val="20"/>
        </w:rPr>
        <w:t xml:space="preserve">  </w:t>
      </w:r>
      <w:r w:rsidR="00B31CAA">
        <w:rPr>
          <w:rFonts w:ascii="Arial" w:hAnsi="Arial" w:cs="Arial"/>
          <w:sz w:val="20"/>
          <w:szCs w:val="20"/>
        </w:rPr>
        <w:t xml:space="preserve"> </w:t>
      </w:r>
      <w:r w:rsidR="00065297">
        <w:rPr>
          <w:rFonts w:ascii="Arial" w:hAnsi="Arial" w:cs="Arial"/>
          <w:sz w:val="20"/>
          <w:szCs w:val="20"/>
        </w:rPr>
        <w:t xml:space="preserve"> </w:t>
      </w:r>
      <w:r w:rsidR="007D7EEC">
        <w:rPr>
          <w:rFonts w:ascii="Arial" w:hAnsi="Arial" w:cs="Arial"/>
          <w:sz w:val="20"/>
          <w:szCs w:val="20"/>
        </w:rPr>
        <w:t xml:space="preserve"> </w:t>
      </w:r>
      <w:r w:rsidR="00852D30">
        <w:rPr>
          <w:rFonts w:ascii="Arial" w:hAnsi="Arial" w:cs="Arial"/>
          <w:sz w:val="20"/>
          <w:szCs w:val="20"/>
        </w:rPr>
        <w:t xml:space="preserve"> </w:t>
      </w:r>
      <w:r w:rsidR="00B92FE4">
        <w:rPr>
          <w:rFonts w:ascii="Arial" w:hAnsi="Arial" w:cs="Arial"/>
          <w:sz w:val="20"/>
          <w:szCs w:val="20"/>
        </w:rPr>
        <w:t xml:space="preserve">   </w:t>
      </w:r>
      <w:r w:rsidR="00D83D56">
        <w:rPr>
          <w:rFonts w:ascii="Arial" w:hAnsi="Arial" w:cs="Arial"/>
          <w:sz w:val="20"/>
          <w:szCs w:val="20"/>
        </w:rPr>
        <w:t xml:space="preserve"> </w:t>
      </w:r>
      <w:r w:rsidR="00E808A6">
        <w:rPr>
          <w:rFonts w:ascii="Arial" w:hAnsi="Arial" w:cs="Arial"/>
          <w:sz w:val="20"/>
          <w:szCs w:val="20"/>
        </w:rPr>
        <w:t xml:space="preserve">  </w:t>
      </w:r>
      <w:r w:rsidR="00DE1BDE">
        <w:rPr>
          <w:rFonts w:ascii="Arial" w:hAnsi="Arial" w:cs="Arial"/>
          <w:sz w:val="20"/>
          <w:szCs w:val="20"/>
        </w:rPr>
        <w:t xml:space="preserve"> </w:t>
      </w:r>
      <w:r w:rsidR="00A15F2F">
        <w:rPr>
          <w:rFonts w:ascii="Arial" w:hAnsi="Arial" w:cs="Arial"/>
          <w:sz w:val="20"/>
          <w:szCs w:val="20"/>
        </w:rPr>
        <w:t xml:space="preserve">    </w:t>
      </w:r>
      <w:r w:rsidR="006660AB">
        <w:rPr>
          <w:rFonts w:ascii="Arial" w:hAnsi="Arial" w:cs="Arial"/>
          <w:sz w:val="20"/>
          <w:szCs w:val="20"/>
        </w:rPr>
        <w:t xml:space="preserve"> </w:t>
      </w:r>
      <w:r w:rsidR="00BE1A7C">
        <w:rPr>
          <w:rFonts w:ascii="Arial" w:hAnsi="Arial" w:cs="Arial"/>
          <w:sz w:val="20"/>
          <w:szCs w:val="20"/>
        </w:rPr>
        <w:t xml:space="preserve"> </w:t>
      </w:r>
      <w:r w:rsidR="004D35DC">
        <w:rPr>
          <w:rFonts w:ascii="Arial" w:hAnsi="Arial" w:cs="Arial"/>
          <w:sz w:val="20"/>
          <w:szCs w:val="20"/>
        </w:rPr>
        <w:t xml:space="preserve"> </w:t>
      </w:r>
      <w:r w:rsidR="005B177F">
        <w:rPr>
          <w:rFonts w:ascii="Arial" w:hAnsi="Arial" w:cs="Arial"/>
          <w:sz w:val="20"/>
          <w:szCs w:val="20"/>
        </w:rPr>
        <w:t xml:space="preserve"> </w:t>
      </w:r>
      <w:r w:rsidR="00E167A5">
        <w:rPr>
          <w:rFonts w:ascii="Arial" w:hAnsi="Arial" w:cs="Arial"/>
          <w:sz w:val="20"/>
          <w:szCs w:val="20"/>
        </w:rPr>
        <w:t xml:space="preserve">  </w:t>
      </w:r>
      <w:r w:rsidR="00D22187">
        <w:rPr>
          <w:rFonts w:ascii="Arial" w:hAnsi="Arial" w:cs="Arial"/>
          <w:sz w:val="20"/>
          <w:szCs w:val="20"/>
        </w:rPr>
        <w:t xml:space="preserve">    </w:t>
      </w:r>
      <w:r w:rsidR="00C677C1">
        <w:rPr>
          <w:rFonts w:ascii="Arial" w:hAnsi="Arial" w:cs="Arial"/>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3E8E17E2" w14:textId="77777777" w:rsidR="00884355" w:rsidRDefault="00884355" w:rsidP="00884355">
      <w:pPr>
        <w:jc w:val="both"/>
        <w:rPr>
          <w:rFonts w:ascii="Arial" w:hAnsi="Arial" w:cs="Arial"/>
          <w:sz w:val="20"/>
          <w:szCs w:val="20"/>
        </w:rPr>
      </w:pPr>
    </w:p>
    <w:p w14:paraId="0271E3F7" w14:textId="756C7B26" w:rsidR="000344CC" w:rsidRDefault="000344CC" w:rsidP="00575133">
      <w:pPr>
        <w:spacing w:after="120"/>
        <w:jc w:val="both"/>
        <w:rPr>
          <w:rFonts w:ascii="Arial" w:hAnsi="Arial" w:cs="Arial"/>
          <w:sz w:val="20"/>
          <w:szCs w:val="20"/>
        </w:rPr>
      </w:pPr>
      <w:r>
        <w:rPr>
          <w:rFonts w:ascii="Arial" w:hAnsi="Arial" w:cs="Arial"/>
          <w:sz w:val="20"/>
          <w:szCs w:val="20"/>
        </w:rPr>
        <w:t xml:space="preserve">The term of “power class fallback”, though has not been formerly defined in 3GPP specifications, was often quoted during RAN4 high-power UE (HPUE) related discussions. </w:t>
      </w:r>
    </w:p>
    <w:p w14:paraId="3C6FC07C" w14:textId="77777777" w:rsidR="000344CC" w:rsidRDefault="000344CC" w:rsidP="000344CC">
      <w:pPr>
        <w:jc w:val="both"/>
        <w:rPr>
          <w:rFonts w:ascii="Arial" w:hAnsi="Arial" w:cs="Arial"/>
          <w:sz w:val="20"/>
          <w:szCs w:val="20"/>
        </w:rPr>
      </w:pPr>
    </w:p>
    <w:p w14:paraId="0F135EB5" w14:textId="391D422E" w:rsidR="000344CC" w:rsidRDefault="000344CC" w:rsidP="00EE2ECB">
      <w:pPr>
        <w:spacing w:after="120"/>
        <w:jc w:val="both"/>
        <w:rPr>
          <w:rFonts w:ascii="Arial" w:hAnsi="Arial" w:cs="Arial"/>
          <w:sz w:val="20"/>
          <w:szCs w:val="20"/>
        </w:rPr>
      </w:pPr>
      <w:r>
        <w:rPr>
          <w:rFonts w:ascii="Arial" w:hAnsi="Arial" w:cs="Arial"/>
          <w:sz w:val="20"/>
          <w:szCs w:val="20"/>
        </w:rPr>
        <w:t>I</w:t>
      </w:r>
      <w:r w:rsidRPr="00A93584">
        <w:rPr>
          <w:rFonts w:ascii="Arial" w:hAnsi="Arial" w:cs="Arial"/>
          <w:sz w:val="20"/>
          <w:szCs w:val="20"/>
        </w:rPr>
        <w:t>n 3GPP, UE power class has been defined as the UE transmitter maximum output power capability</w:t>
      </w:r>
      <w:r>
        <w:rPr>
          <w:rFonts w:ascii="Arial" w:hAnsi="Arial" w:cs="Arial"/>
          <w:sz w:val="20"/>
          <w:szCs w:val="20"/>
        </w:rPr>
        <w:t xml:space="preserve"> in RAN4 specifications</w:t>
      </w:r>
      <w:r w:rsidRPr="00A93584">
        <w:rPr>
          <w:rFonts w:ascii="Arial" w:hAnsi="Arial" w:cs="Arial"/>
          <w:sz w:val="20"/>
          <w:szCs w:val="20"/>
        </w:rPr>
        <w:t>. It is also an indirect indication of how high the UE power amplifier output power can be driven while meeting certain emission requirements</w:t>
      </w:r>
      <w:r>
        <w:rPr>
          <w:rFonts w:ascii="Arial" w:hAnsi="Arial" w:cs="Arial"/>
          <w:sz w:val="20"/>
          <w:szCs w:val="20"/>
        </w:rPr>
        <w:t xml:space="preserve">. For frequency range 1 (FR1), UE power class 3 (PC3) </w:t>
      </w:r>
      <w:r w:rsidRPr="00A93584">
        <w:rPr>
          <w:rFonts w:ascii="Arial" w:hAnsi="Arial" w:cs="Arial"/>
          <w:sz w:val="20"/>
          <w:szCs w:val="20"/>
        </w:rPr>
        <w:t>with nominal output power at 23 dBm has been defined as the default power class. For other UE power classes supporting higher maximum output power than default power class are all considered as High</w:t>
      </w:r>
      <w:r>
        <w:rPr>
          <w:rFonts w:ascii="Arial" w:hAnsi="Arial" w:cs="Arial"/>
          <w:sz w:val="20"/>
          <w:szCs w:val="20"/>
        </w:rPr>
        <w:t>-</w:t>
      </w:r>
      <w:r w:rsidRPr="00A93584">
        <w:rPr>
          <w:rFonts w:ascii="Arial" w:hAnsi="Arial" w:cs="Arial"/>
          <w:sz w:val="20"/>
          <w:szCs w:val="20"/>
        </w:rPr>
        <w:t>Power UE (HPUE).</w:t>
      </w:r>
      <w:r>
        <w:rPr>
          <w:rFonts w:ascii="Arial" w:hAnsi="Arial" w:cs="Arial"/>
          <w:sz w:val="20"/>
          <w:szCs w:val="20"/>
        </w:rPr>
        <w:t xml:space="preserve"> </w:t>
      </w:r>
      <w:r w:rsidRPr="000344CC">
        <w:rPr>
          <w:rFonts w:ascii="Arial" w:hAnsi="Arial" w:cs="Arial"/>
          <w:sz w:val="20"/>
          <w:szCs w:val="20"/>
        </w:rPr>
        <w:t>Ever since HPUE was introduced, RAN4 also incorporated the conditions where HPUE shall apply all requirements for the default power class, including UL duty cycle exceeding certain % number or when P-Max is 23 dBm or lower which are specified under the sub-clauses of UE maximum output power (power class) for all UE features</w:t>
      </w:r>
      <w:r>
        <w:rPr>
          <w:rFonts w:ascii="Arial" w:hAnsi="Arial" w:cs="Arial"/>
          <w:sz w:val="20"/>
          <w:szCs w:val="20"/>
        </w:rPr>
        <w:t xml:space="preserve">. </w:t>
      </w:r>
      <w:r w:rsidRPr="00A93584">
        <w:rPr>
          <w:rFonts w:ascii="Arial" w:hAnsi="Arial" w:cs="Arial"/>
          <w:sz w:val="20"/>
          <w:szCs w:val="20"/>
        </w:rPr>
        <w:t>The behavior when an HPUE applies all requirements for the default power class or next power class with lower maximum output power was often unofficially regarded as “power class fallback” which however was a misconception.</w:t>
      </w:r>
    </w:p>
    <w:p w14:paraId="6329E2BE" w14:textId="77777777" w:rsidR="000344CC" w:rsidRDefault="000344CC" w:rsidP="000344CC">
      <w:pPr>
        <w:jc w:val="both"/>
        <w:rPr>
          <w:rFonts w:ascii="Arial" w:hAnsi="Arial" w:cs="Arial"/>
          <w:sz w:val="20"/>
          <w:szCs w:val="20"/>
        </w:rPr>
      </w:pPr>
    </w:p>
    <w:p w14:paraId="028EDB26" w14:textId="36C32162" w:rsidR="000344CC" w:rsidRDefault="000344CC" w:rsidP="00EE2ECB">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1</w:t>
      </w:r>
      <w:r w:rsidRPr="0040649B">
        <w:rPr>
          <w:rFonts w:ascii="Arial" w:hAnsi="Arial" w:cs="Arial"/>
          <w:i/>
          <w:iCs/>
          <w:sz w:val="20"/>
          <w:szCs w:val="20"/>
        </w:rPr>
        <w:t xml:space="preserve">: </w:t>
      </w:r>
      <w:r w:rsidRPr="000344CC">
        <w:rPr>
          <w:rFonts w:ascii="Arial" w:hAnsi="Arial" w:cs="Arial"/>
          <w:i/>
          <w:iCs/>
          <w:sz w:val="20"/>
          <w:szCs w:val="20"/>
        </w:rPr>
        <w:t>The behavior when an HPUE applies all requirements for the default power class or next power class with lower maximum output power was often unofficially regarded as “power class fallback” which however was a misconception.</w:t>
      </w:r>
    </w:p>
    <w:p w14:paraId="264C202D" w14:textId="77777777" w:rsidR="000344CC" w:rsidRDefault="000344CC" w:rsidP="00EE2ECB">
      <w:pPr>
        <w:spacing w:after="120"/>
        <w:jc w:val="both"/>
        <w:rPr>
          <w:rFonts w:ascii="Arial" w:hAnsi="Arial" w:cs="Arial"/>
          <w:sz w:val="20"/>
          <w:szCs w:val="20"/>
        </w:rPr>
      </w:pPr>
    </w:p>
    <w:p w14:paraId="0F6406C3" w14:textId="77777777" w:rsidR="000344CC" w:rsidRDefault="000344CC" w:rsidP="00EE2ECB">
      <w:pPr>
        <w:spacing w:after="120"/>
        <w:jc w:val="both"/>
        <w:rPr>
          <w:rFonts w:ascii="Arial" w:hAnsi="Arial" w:cs="Arial"/>
          <w:sz w:val="20"/>
          <w:szCs w:val="20"/>
        </w:rPr>
      </w:pPr>
      <w:r>
        <w:rPr>
          <w:rFonts w:ascii="Arial" w:hAnsi="Arial" w:cs="Arial"/>
          <w:sz w:val="20"/>
          <w:szCs w:val="20"/>
        </w:rPr>
        <w:lastRenderedPageBreak/>
        <w:t>The excerpt below as captured from TS 38.101-1 [1] sub-clause 6.2.1 is one of the many examples where these conditions are stated.</w:t>
      </w:r>
    </w:p>
    <w:p w14:paraId="762E9322" w14:textId="19DA8EC6" w:rsidR="00EE2ECB" w:rsidRDefault="00EE2ECB" w:rsidP="000344CC">
      <w:pPr>
        <w:jc w:val="both"/>
        <w:rPr>
          <w:rFonts w:ascii="Arial" w:hAnsi="Arial" w:cs="Arial"/>
          <w:sz w:val="20"/>
          <w:szCs w:val="20"/>
        </w:rPr>
      </w:pPr>
    </w:p>
    <w:p w14:paraId="49FB5325" w14:textId="03C0A554" w:rsidR="00EB1120" w:rsidRDefault="000344CC" w:rsidP="0073307B">
      <w:pPr>
        <w:spacing w:after="120"/>
        <w:jc w:val="both"/>
        <w:rPr>
          <w:rFonts w:ascii="Arial" w:hAnsi="Arial" w:cs="Arial"/>
          <w:sz w:val="20"/>
          <w:szCs w:val="20"/>
        </w:rPr>
      </w:pPr>
      <w:r>
        <w:rPr>
          <w:rFonts w:ascii="Arial" w:hAnsi="Arial" w:cs="Arial"/>
          <w:noProof/>
          <w:sz w:val="20"/>
          <w:szCs w:val="20"/>
        </w:rPr>
        <w:drawing>
          <wp:inline distT="0" distB="0" distL="0" distR="0" wp14:anchorId="1093408A" wp14:editId="7E84CB3D">
            <wp:extent cx="6122035" cy="5827395"/>
            <wp:effectExtent l="0" t="0" r="0" b="1905"/>
            <wp:docPr id="1247203165" name="Picture 1" descr="A diagram of a power clas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203165" name="Picture 1" descr="A diagram of a power class&#10;&#10;Description automatically generated with medium confidence"/>
                    <pic:cNvPicPr/>
                  </pic:nvPicPr>
                  <pic:blipFill>
                    <a:blip r:embed="rId9">
                      <a:extLst>
                        <a:ext uri="{28A0092B-C50C-407E-A947-70E740481C1C}">
                          <a14:useLocalDpi xmlns:a14="http://schemas.microsoft.com/office/drawing/2010/main" val="0"/>
                        </a:ext>
                      </a:extLst>
                    </a:blip>
                    <a:stretch>
                      <a:fillRect/>
                    </a:stretch>
                  </pic:blipFill>
                  <pic:spPr>
                    <a:xfrm>
                      <a:off x="0" y="0"/>
                      <a:ext cx="6122035" cy="5827395"/>
                    </a:xfrm>
                    <a:prstGeom prst="rect">
                      <a:avLst/>
                    </a:prstGeom>
                  </pic:spPr>
                </pic:pic>
              </a:graphicData>
            </a:graphic>
          </wp:inline>
        </w:drawing>
      </w:r>
    </w:p>
    <w:p w14:paraId="3FF977E3" w14:textId="77777777" w:rsidR="000344CC" w:rsidRDefault="000344CC" w:rsidP="000344CC">
      <w:pPr>
        <w:jc w:val="both"/>
        <w:rPr>
          <w:rFonts w:ascii="Arial" w:hAnsi="Arial" w:cs="Arial"/>
          <w:sz w:val="20"/>
          <w:szCs w:val="20"/>
        </w:rPr>
      </w:pPr>
    </w:p>
    <w:p w14:paraId="4B67557D" w14:textId="29CBD096" w:rsidR="000344CC" w:rsidRDefault="000344CC" w:rsidP="0073307B">
      <w:pPr>
        <w:spacing w:after="120"/>
        <w:jc w:val="both"/>
        <w:rPr>
          <w:rFonts w:ascii="Arial" w:hAnsi="Arial" w:cs="Arial"/>
          <w:sz w:val="20"/>
          <w:szCs w:val="20"/>
        </w:rPr>
      </w:pPr>
      <w:r w:rsidRPr="000344CC">
        <w:rPr>
          <w:rFonts w:ascii="Arial" w:hAnsi="Arial" w:cs="Arial"/>
          <w:sz w:val="20"/>
          <w:szCs w:val="20"/>
        </w:rPr>
        <w:t>In our view, the proper understanding on the UE behavior when UL duty cycle exceeds certain % number or when P-Max is 23 dBm or lower should be that UE configured maximum output power is capped below the UE power class capability via ΔP</w:t>
      </w:r>
      <w:r w:rsidRPr="000344CC">
        <w:rPr>
          <w:rFonts w:ascii="Arial" w:hAnsi="Arial" w:cs="Arial"/>
          <w:sz w:val="20"/>
          <w:szCs w:val="20"/>
          <w:vertAlign w:val="subscript"/>
        </w:rPr>
        <w:t xml:space="preserve">PowerClass </w:t>
      </w:r>
      <w:r w:rsidRPr="000344CC">
        <w:rPr>
          <w:rFonts w:ascii="Arial" w:hAnsi="Arial" w:cs="Arial"/>
          <w:sz w:val="20"/>
          <w:szCs w:val="20"/>
        </w:rPr>
        <w:t>or P-Max. There should be no “power class fallback” or UE power class change as UE power amplifier performance does not change with UL duty cycle or P-Max.</w:t>
      </w:r>
    </w:p>
    <w:p w14:paraId="20B2B82D" w14:textId="77777777" w:rsidR="000344CC" w:rsidRDefault="000344CC" w:rsidP="000344CC">
      <w:pPr>
        <w:jc w:val="both"/>
        <w:rPr>
          <w:rFonts w:ascii="Arial" w:hAnsi="Arial" w:cs="Arial"/>
          <w:sz w:val="20"/>
          <w:szCs w:val="20"/>
        </w:rPr>
      </w:pPr>
    </w:p>
    <w:p w14:paraId="39EAD84D" w14:textId="59808D8C" w:rsidR="000344CC" w:rsidRDefault="000344CC" w:rsidP="0073307B">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2</w:t>
      </w:r>
      <w:r w:rsidRPr="0040649B">
        <w:rPr>
          <w:rFonts w:ascii="Arial" w:hAnsi="Arial" w:cs="Arial"/>
          <w:i/>
          <w:iCs/>
          <w:sz w:val="20"/>
          <w:szCs w:val="20"/>
        </w:rPr>
        <w:t xml:space="preserve">: </w:t>
      </w:r>
      <w:r>
        <w:rPr>
          <w:rFonts w:ascii="Arial" w:hAnsi="Arial" w:cs="Arial"/>
          <w:i/>
          <w:iCs/>
          <w:sz w:val="20"/>
          <w:szCs w:val="20"/>
        </w:rPr>
        <w:t>T</w:t>
      </w:r>
      <w:r w:rsidRPr="000344CC">
        <w:rPr>
          <w:rFonts w:ascii="Arial" w:hAnsi="Arial" w:cs="Arial"/>
          <w:i/>
          <w:iCs/>
          <w:sz w:val="20"/>
          <w:szCs w:val="20"/>
        </w:rPr>
        <w:t>he proper understanding on the UE behavior when UL duty cycle exceeds certain % number or when P-Max is 23 dBm or lower should be that UE configured maximum output power is capped below the UE power class capability via ΔP</w:t>
      </w:r>
      <w:r w:rsidRPr="000344CC">
        <w:rPr>
          <w:rFonts w:ascii="Arial" w:hAnsi="Arial" w:cs="Arial"/>
          <w:i/>
          <w:iCs/>
          <w:sz w:val="20"/>
          <w:szCs w:val="20"/>
          <w:vertAlign w:val="subscript"/>
        </w:rPr>
        <w:t xml:space="preserve">PowerClass </w:t>
      </w:r>
      <w:r w:rsidRPr="000344CC">
        <w:rPr>
          <w:rFonts w:ascii="Arial" w:hAnsi="Arial" w:cs="Arial"/>
          <w:i/>
          <w:iCs/>
          <w:sz w:val="20"/>
          <w:szCs w:val="20"/>
        </w:rPr>
        <w:t>or P-Max.</w:t>
      </w:r>
    </w:p>
    <w:p w14:paraId="11796710" w14:textId="77777777" w:rsidR="000344CC" w:rsidRDefault="000344CC" w:rsidP="000344CC">
      <w:pPr>
        <w:jc w:val="both"/>
        <w:rPr>
          <w:rFonts w:ascii="Arial" w:hAnsi="Arial" w:cs="Arial"/>
          <w:sz w:val="20"/>
          <w:szCs w:val="20"/>
        </w:rPr>
      </w:pPr>
    </w:p>
    <w:p w14:paraId="5D223B80" w14:textId="24D691C7" w:rsidR="000344CC" w:rsidRDefault="000344CC" w:rsidP="0073307B">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3</w:t>
      </w:r>
      <w:r w:rsidRPr="0040649B">
        <w:rPr>
          <w:rFonts w:ascii="Arial" w:hAnsi="Arial" w:cs="Arial"/>
          <w:i/>
          <w:iCs/>
          <w:sz w:val="20"/>
          <w:szCs w:val="20"/>
        </w:rPr>
        <w:t xml:space="preserve">: </w:t>
      </w:r>
      <w:r w:rsidRPr="000344CC">
        <w:rPr>
          <w:rFonts w:ascii="Arial" w:hAnsi="Arial" w:cs="Arial"/>
          <w:i/>
          <w:iCs/>
          <w:sz w:val="20"/>
          <w:szCs w:val="20"/>
        </w:rPr>
        <w:t>There should be no “power class fallback” or UE power class change as UE power amplifier performance does not change with UL duty cycle or P-Max.</w:t>
      </w:r>
    </w:p>
    <w:p w14:paraId="6292466E" w14:textId="77777777" w:rsidR="000344CC" w:rsidRDefault="000344CC" w:rsidP="000344CC">
      <w:pPr>
        <w:jc w:val="both"/>
        <w:rPr>
          <w:rFonts w:ascii="Arial" w:hAnsi="Arial" w:cs="Arial"/>
          <w:sz w:val="20"/>
          <w:szCs w:val="20"/>
        </w:rPr>
      </w:pPr>
    </w:p>
    <w:p w14:paraId="2026DA13" w14:textId="77777777" w:rsidR="000344CC" w:rsidRDefault="000344CC" w:rsidP="0073307B">
      <w:pPr>
        <w:jc w:val="both"/>
        <w:rPr>
          <w:rFonts w:ascii="Arial" w:hAnsi="Arial" w:cs="Arial"/>
          <w:sz w:val="20"/>
          <w:szCs w:val="20"/>
        </w:rPr>
      </w:pPr>
      <w:r>
        <w:rPr>
          <w:rFonts w:ascii="Arial" w:hAnsi="Arial" w:cs="Arial"/>
          <w:sz w:val="20"/>
          <w:szCs w:val="20"/>
        </w:rPr>
        <w:t>It could be possible that the original intention for applying all requirements for the default power was meant for maximum output power requirement only. However, power class related requirements should not only include maximum output power requirement, but also MPR and A-MPR requirements.</w:t>
      </w:r>
    </w:p>
    <w:p w14:paraId="48FE81AB" w14:textId="7B94874C" w:rsidR="000344CC" w:rsidRDefault="000344CC" w:rsidP="000344CC">
      <w:pPr>
        <w:spacing w:after="120"/>
        <w:jc w:val="both"/>
        <w:rPr>
          <w:rFonts w:ascii="Arial" w:hAnsi="Arial" w:cs="Arial"/>
          <w:i/>
          <w:iCs/>
          <w:sz w:val="20"/>
          <w:szCs w:val="20"/>
        </w:rPr>
      </w:pPr>
      <w:r>
        <w:rPr>
          <w:rFonts w:ascii="Arial" w:hAnsi="Arial" w:cs="Arial"/>
          <w:b/>
          <w:bCs/>
          <w:i/>
          <w:iCs/>
          <w:sz w:val="20"/>
          <w:szCs w:val="20"/>
        </w:rPr>
        <w:lastRenderedPageBreak/>
        <w:t>Observation</w:t>
      </w:r>
      <w:r w:rsidRPr="0040649B">
        <w:rPr>
          <w:rFonts w:ascii="Arial" w:hAnsi="Arial" w:cs="Arial"/>
          <w:b/>
          <w:bCs/>
          <w:i/>
          <w:iCs/>
          <w:sz w:val="20"/>
          <w:szCs w:val="20"/>
        </w:rPr>
        <w:t xml:space="preserve"> </w:t>
      </w:r>
      <w:r>
        <w:rPr>
          <w:rFonts w:ascii="Arial" w:hAnsi="Arial" w:cs="Arial"/>
          <w:b/>
          <w:bCs/>
          <w:i/>
          <w:iCs/>
          <w:sz w:val="20"/>
          <w:szCs w:val="20"/>
        </w:rPr>
        <w:t>4</w:t>
      </w:r>
      <w:r w:rsidRPr="0040649B">
        <w:rPr>
          <w:rFonts w:ascii="Arial" w:hAnsi="Arial" w:cs="Arial"/>
          <w:i/>
          <w:iCs/>
          <w:sz w:val="20"/>
          <w:szCs w:val="20"/>
        </w:rPr>
        <w:t xml:space="preserve">: </w:t>
      </w:r>
      <w:r>
        <w:rPr>
          <w:rFonts w:ascii="Arial" w:hAnsi="Arial" w:cs="Arial"/>
          <w:i/>
          <w:iCs/>
          <w:sz w:val="20"/>
          <w:szCs w:val="20"/>
        </w:rPr>
        <w:t>P</w:t>
      </w:r>
      <w:r w:rsidRPr="000344CC">
        <w:rPr>
          <w:rFonts w:ascii="Arial" w:hAnsi="Arial" w:cs="Arial"/>
          <w:i/>
          <w:iCs/>
          <w:sz w:val="20"/>
          <w:szCs w:val="20"/>
        </w:rPr>
        <w:t>ower class related requirements not only include maximum output power requirement, but also MPR and A-MPR requirements.</w:t>
      </w:r>
    </w:p>
    <w:p w14:paraId="21EFD004" w14:textId="77777777" w:rsidR="000344CC" w:rsidRPr="000344CC" w:rsidRDefault="000344CC" w:rsidP="0073307B">
      <w:pPr>
        <w:jc w:val="both"/>
        <w:rPr>
          <w:rFonts w:ascii="Arial" w:hAnsi="Arial" w:cs="Arial"/>
          <w:sz w:val="20"/>
          <w:szCs w:val="20"/>
        </w:rPr>
      </w:pPr>
    </w:p>
    <w:p w14:paraId="780386D0" w14:textId="77777777" w:rsidR="00866BE3" w:rsidRDefault="00866BE3" w:rsidP="003E7D17">
      <w:pPr>
        <w:spacing w:after="120"/>
        <w:jc w:val="both"/>
        <w:rPr>
          <w:rFonts w:ascii="Arial" w:hAnsi="Arial" w:cs="Arial"/>
          <w:sz w:val="20"/>
          <w:szCs w:val="20"/>
        </w:rPr>
      </w:pPr>
      <w:r>
        <w:rPr>
          <w:rFonts w:ascii="Arial" w:hAnsi="Arial" w:cs="Arial"/>
          <w:sz w:val="20"/>
          <w:szCs w:val="20"/>
        </w:rPr>
        <w:t xml:space="preserve">The misconception of power class fallback may cause two potential issues. Firstly, </w:t>
      </w:r>
      <w:r w:rsidR="000344CC">
        <w:rPr>
          <w:rFonts w:ascii="Arial" w:hAnsi="Arial" w:cs="Arial"/>
          <w:sz w:val="20"/>
          <w:szCs w:val="20"/>
        </w:rPr>
        <w:t xml:space="preserve">as already mentioned above, power class is also an indirect </w:t>
      </w:r>
      <w:r w:rsidR="000344CC" w:rsidRPr="000344CC">
        <w:rPr>
          <w:rFonts w:ascii="Arial" w:hAnsi="Arial" w:cs="Arial"/>
          <w:sz w:val="20"/>
          <w:szCs w:val="20"/>
        </w:rPr>
        <w:t>indication of how high the UE power amplifier output power can be driven while meeting certain emission requirements</w:t>
      </w:r>
      <w:r w:rsidR="000344CC">
        <w:rPr>
          <w:rFonts w:ascii="Arial" w:hAnsi="Arial" w:cs="Arial"/>
          <w:sz w:val="20"/>
          <w:szCs w:val="20"/>
        </w:rPr>
        <w:t>, or in other words, how linear the power amplifier input to output transfer function is in the vicinity of its maximum output power. For example, power class 2 (PC2) PA is expected to be more linear than PC3 PA at 23 dBm</w:t>
      </w:r>
      <w:r>
        <w:rPr>
          <w:rFonts w:ascii="Arial" w:hAnsi="Arial" w:cs="Arial"/>
          <w:sz w:val="20"/>
          <w:szCs w:val="20"/>
        </w:rPr>
        <w:t>,</w:t>
      </w:r>
      <w:r w:rsidR="000344CC">
        <w:rPr>
          <w:rFonts w:ascii="Arial" w:hAnsi="Arial" w:cs="Arial"/>
          <w:sz w:val="20"/>
          <w:szCs w:val="20"/>
        </w:rPr>
        <w:t xml:space="preserve"> </w:t>
      </w:r>
      <w:r>
        <w:rPr>
          <w:rFonts w:ascii="Arial" w:hAnsi="Arial" w:cs="Arial"/>
          <w:sz w:val="20"/>
          <w:szCs w:val="20"/>
        </w:rPr>
        <w:t>and t</w:t>
      </w:r>
      <w:r w:rsidR="000344CC">
        <w:rPr>
          <w:rFonts w:ascii="Arial" w:hAnsi="Arial" w:cs="Arial"/>
          <w:sz w:val="20"/>
          <w:szCs w:val="20"/>
        </w:rPr>
        <w:t>hat also implies the PC2 PA does not require as much MPR or A-MPR as PC3 PA</w:t>
      </w:r>
      <w:r>
        <w:rPr>
          <w:rFonts w:ascii="Arial" w:hAnsi="Arial" w:cs="Arial"/>
          <w:sz w:val="20"/>
          <w:szCs w:val="20"/>
        </w:rPr>
        <w:t xml:space="preserve"> at the same maximum output power. Since UE power amplifier performance does not change with UL duty cycle or P-Max, it would not be correct for PC2 UE to apply the PC3 MPR or A-MPR when operating near PC3 maximum output power.</w:t>
      </w:r>
    </w:p>
    <w:p w14:paraId="534AB3FD" w14:textId="77777777" w:rsidR="00866BE3" w:rsidRDefault="00866BE3" w:rsidP="0073307B">
      <w:pPr>
        <w:jc w:val="both"/>
        <w:rPr>
          <w:rFonts w:ascii="Arial" w:hAnsi="Arial" w:cs="Arial"/>
          <w:sz w:val="20"/>
          <w:szCs w:val="20"/>
        </w:rPr>
      </w:pPr>
    </w:p>
    <w:p w14:paraId="55A15438" w14:textId="77777777" w:rsidR="003E7D17" w:rsidRDefault="00275768" w:rsidP="003E7D17">
      <w:pPr>
        <w:spacing w:after="120"/>
        <w:jc w:val="both"/>
        <w:rPr>
          <w:rFonts w:ascii="Arial" w:hAnsi="Arial" w:cs="Arial"/>
          <w:sz w:val="20"/>
          <w:szCs w:val="20"/>
        </w:rPr>
      </w:pPr>
      <w:r>
        <w:rPr>
          <w:rFonts w:ascii="Arial" w:hAnsi="Arial" w:cs="Arial"/>
          <w:sz w:val="20"/>
          <w:szCs w:val="20"/>
        </w:rPr>
        <w:t>Secondly</w:t>
      </w:r>
      <w:r w:rsidR="003E7D17">
        <w:rPr>
          <w:rFonts w:ascii="Arial" w:hAnsi="Arial" w:cs="Arial"/>
          <w:sz w:val="20"/>
          <w:szCs w:val="20"/>
        </w:rPr>
        <w:t>, the configured maximum output power (P</w:t>
      </w:r>
      <w:r w:rsidR="003E7D17" w:rsidRPr="003E7D17">
        <w:rPr>
          <w:rFonts w:ascii="Arial" w:hAnsi="Arial" w:cs="Arial"/>
          <w:sz w:val="20"/>
          <w:szCs w:val="20"/>
          <w:vertAlign w:val="subscript"/>
        </w:rPr>
        <w:t>CMAX</w:t>
      </w:r>
      <w:r w:rsidR="003E7D17">
        <w:rPr>
          <w:rFonts w:ascii="Arial" w:hAnsi="Arial" w:cs="Arial"/>
          <w:sz w:val="20"/>
          <w:szCs w:val="20"/>
        </w:rPr>
        <w:t>) as specified in sub-clause 6.2.4 in TS 38.101-1 [1] and captured below includes both P</w:t>
      </w:r>
      <w:r w:rsidR="003E7D17" w:rsidRPr="003E7D17">
        <w:rPr>
          <w:rFonts w:ascii="Arial" w:hAnsi="Arial" w:cs="Arial"/>
          <w:sz w:val="20"/>
          <w:szCs w:val="20"/>
          <w:vertAlign w:val="subscript"/>
        </w:rPr>
        <w:t>PowerClass</w:t>
      </w:r>
      <w:r w:rsidR="003E7D17">
        <w:rPr>
          <w:rFonts w:ascii="Arial" w:hAnsi="Arial" w:cs="Arial"/>
          <w:sz w:val="20"/>
          <w:szCs w:val="20"/>
        </w:rPr>
        <w:t xml:space="preserve"> and </w:t>
      </w:r>
      <w:r w:rsidR="003E7D17" w:rsidRPr="000344CC">
        <w:rPr>
          <w:rFonts w:ascii="Arial" w:hAnsi="Arial" w:cs="Arial"/>
          <w:sz w:val="20"/>
          <w:szCs w:val="20"/>
        </w:rPr>
        <w:t>ΔP</w:t>
      </w:r>
      <w:r w:rsidR="003E7D17" w:rsidRPr="000344CC">
        <w:rPr>
          <w:rFonts w:ascii="Arial" w:hAnsi="Arial" w:cs="Arial"/>
          <w:sz w:val="20"/>
          <w:szCs w:val="20"/>
          <w:vertAlign w:val="subscript"/>
        </w:rPr>
        <w:t>PowerClass</w:t>
      </w:r>
      <w:r w:rsidR="003E7D17">
        <w:rPr>
          <w:rFonts w:ascii="Arial" w:hAnsi="Arial" w:cs="Arial"/>
          <w:sz w:val="20"/>
          <w:szCs w:val="20"/>
        </w:rPr>
        <w:t xml:space="preserve"> in its lower bound (P</w:t>
      </w:r>
      <w:r w:rsidR="003E7D17" w:rsidRPr="003E7D17">
        <w:rPr>
          <w:rFonts w:ascii="Arial" w:hAnsi="Arial" w:cs="Arial"/>
          <w:sz w:val="20"/>
          <w:szCs w:val="20"/>
          <w:vertAlign w:val="subscript"/>
        </w:rPr>
        <w:t>CMAX</w:t>
      </w:r>
      <w:r w:rsidR="003E7D17">
        <w:rPr>
          <w:rFonts w:ascii="Arial" w:hAnsi="Arial" w:cs="Arial"/>
          <w:sz w:val="20"/>
          <w:szCs w:val="20"/>
          <w:vertAlign w:val="subscript"/>
        </w:rPr>
        <w:t>_L</w:t>
      </w:r>
      <w:r w:rsidR="003E7D17">
        <w:rPr>
          <w:rFonts w:ascii="Arial" w:hAnsi="Arial" w:cs="Arial"/>
          <w:sz w:val="20"/>
          <w:szCs w:val="20"/>
        </w:rPr>
        <w:t>) and upper bound (P</w:t>
      </w:r>
      <w:r w:rsidR="003E7D17" w:rsidRPr="003E7D17">
        <w:rPr>
          <w:rFonts w:ascii="Arial" w:hAnsi="Arial" w:cs="Arial"/>
          <w:sz w:val="20"/>
          <w:szCs w:val="20"/>
          <w:vertAlign w:val="subscript"/>
        </w:rPr>
        <w:t>CMAX</w:t>
      </w:r>
      <w:r w:rsidR="003E7D17">
        <w:rPr>
          <w:rFonts w:ascii="Arial" w:hAnsi="Arial" w:cs="Arial"/>
          <w:sz w:val="20"/>
          <w:szCs w:val="20"/>
          <w:vertAlign w:val="subscript"/>
        </w:rPr>
        <w:t>_H</w:t>
      </w:r>
      <w:r w:rsidR="003E7D17">
        <w:rPr>
          <w:rFonts w:ascii="Arial" w:hAnsi="Arial" w:cs="Arial"/>
          <w:sz w:val="20"/>
          <w:szCs w:val="20"/>
        </w:rPr>
        <w:t>).</w:t>
      </w:r>
    </w:p>
    <w:p w14:paraId="1D71A272" w14:textId="27D9651E" w:rsidR="003E7D17" w:rsidRDefault="003E7D17" w:rsidP="0073307B">
      <w:pPr>
        <w:jc w:val="both"/>
        <w:rPr>
          <w:rFonts w:ascii="Arial" w:hAnsi="Arial" w:cs="Arial"/>
          <w:sz w:val="20"/>
          <w:szCs w:val="20"/>
        </w:rPr>
      </w:pPr>
      <w:r>
        <w:rPr>
          <w:rFonts w:ascii="Arial" w:hAnsi="Arial" w:cs="Arial"/>
          <w:noProof/>
          <w:sz w:val="20"/>
          <w:szCs w:val="20"/>
        </w:rPr>
        <w:drawing>
          <wp:inline distT="0" distB="0" distL="0" distR="0" wp14:anchorId="5A08ECD0" wp14:editId="11AC2607">
            <wp:extent cx="6122035" cy="902335"/>
            <wp:effectExtent l="0" t="0" r="0" b="0"/>
            <wp:docPr id="929838742" name="Picture 2" descr="A close-up of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838742" name="Picture 2" descr="A close-up of a white background&#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6122035" cy="902335"/>
                    </a:xfrm>
                    <a:prstGeom prst="rect">
                      <a:avLst/>
                    </a:prstGeom>
                  </pic:spPr>
                </pic:pic>
              </a:graphicData>
            </a:graphic>
          </wp:inline>
        </w:drawing>
      </w:r>
    </w:p>
    <w:p w14:paraId="4C9EDFCB" w14:textId="2928CDF3" w:rsidR="000344CC" w:rsidRDefault="003E7D17" w:rsidP="0073307B">
      <w:pPr>
        <w:jc w:val="both"/>
        <w:rPr>
          <w:rFonts w:ascii="Arial" w:hAnsi="Arial" w:cs="Arial"/>
          <w:sz w:val="20"/>
          <w:szCs w:val="20"/>
        </w:rPr>
      </w:pPr>
      <w:r>
        <w:rPr>
          <w:rFonts w:ascii="Arial" w:hAnsi="Arial" w:cs="Arial"/>
          <w:sz w:val="20"/>
          <w:szCs w:val="20"/>
        </w:rPr>
        <w:t xml:space="preserve">  </w:t>
      </w:r>
      <w:r w:rsidR="00866BE3">
        <w:rPr>
          <w:rFonts w:ascii="Arial" w:hAnsi="Arial" w:cs="Arial"/>
          <w:sz w:val="20"/>
          <w:szCs w:val="20"/>
        </w:rPr>
        <w:t xml:space="preserve">   </w:t>
      </w:r>
      <w:r w:rsidR="000344CC">
        <w:rPr>
          <w:rFonts w:ascii="Arial" w:hAnsi="Arial" w:cs="Arial"/>
          <w:sz w:val="20"/>
          <w:szCs w:val="20"/>
        </w:rPr>
        <w:t xml:space="preserve"> </w:t>
      </w:r>
    </w:p>
    <w:p w14:paraId="6EAF0609" w14:textId="77777777" w:rsidR="003E7D17" w:rsidRDefault="003E7D17" w:rsidP="0073307B">
      <w:pPr>
        <w:jc w:val="both"/>
        <w:rPr>
          <w:rFonts w:ascii="Arial" w:hAnsi="Arial" w:cs="Arial"/>
          <w:sz w:val="20"/>
          <w:szCs w:val="20"/>
        </w:rPr>
      </w:pPr>
      <w:r>
        <w:rPr>
          <w:rFonts w:ascii="Arial" w:hAnsi="Arial" w:cs="Arial"/>
          <w:sz w:val="20"/>
          <w:szCs w:val="20"/>
        </w:rPr>
        <w:t>Using PC2 UE as an example, if UL duty cycle or P-Max meets the criteria that UE shall apply all the default power class (PC3) requirements to the supported power class, then P</w:t>
      </w:r>
      <w:r w:rsidRPr="003E7D17">
        <w:rPr>
          <w:rFonts w:ascii="Arial" w:hAnsi="Arial" w:cs="Arial"/>
          <w:sz w:val="20"/>
          <w:szCs w:val="20"/>
          <w:vertAlign w:val="subscript"/>
        </w:rPr>
        <w:t>PowerClass</w:t>
      </w:r>
      <w:r>
        <w:rPr>
          <w:rFonts w:ascii="Arial" w:hAnsi="Arial" w:cs="Arial"/>
          <w:sz w:val="20"/>
          <w:szCs w:val="20"/>
        </w:rPr>
        <w:t xml:space="preserve"> becomes 23 dBm. On the other hand, under the same condition for UL duty cycle or P-Max, </w:t>
      </w:r>
      <w:r w:rsidRPr="000344CC">
        <w:rPr>
          <w:rFonts w:ascii="Arial" w:hAnsi="Arial" w:cs="Arial"/>
          <w:sz w:val="20"/>
          <w:szCs w:val="20"/>
        </w:rPr>
        <w:t>ΔP</w:t>
      </w:r>
      <w:r w:rsidRPr="000344CC">
        <w:rPr>
          <w:rFonts w:ascii="Arial" w:hAnsi="Arial" w:cs="Arial"/>
          <w:sz w:val="20"/>
          <w:szCs w:val="20"/>
          <w:vertAlign w:val="subscript"/>
        </w:rPr>
        <w:t>PowerClass</w:t>
      </w:r>
      <w:r>
        <w:rPr>
          <w:rFonts w:ascii="Arial" w:hAnsi="Arial" w:cs="Arial"/>
          <w:sz w:val="20"/>
          <w:szCs w:val="20"/>
        </w:rPr>
        <w:t xml:space="preserve"> = 3 dB would also be applied according to the following specification as defined in TS 38.101-1 [1] sub-clause 6.2.4.</w:t>
      </w:r>
    </w:p>
    <w:p w14:paraId="4C25E317" w14:textId="1AA45A17" w:rsidR="003E7D17" w:rsidRDefault="003E7D17" w:rsidP="0073307B">
      <w:pPr>
        <w:jc w:val="both"/>
        <w:rPr>
          <w:rFonts w:ascii="Arial" w:hAnsi="Arial" w:cs="Arial"/>
          <w:sz w:val="20"/>
          <w:szCs w:val="20"/>
        </w:rPr>
      </w:pPr>
      <w:r>
        <w:rPr>
          <w:rFonts w:ascii="Arial" w:hAnsi="Arial" w:cs="Arial"/>
          <w:sz w:val="20"/>
          <w:szCs w:val="20"/>
        </w:rPr>
        <w:t xml:space="preserve"> </w:t>
      </w:r>
      <w:r>
        <w:rPr>
          <w:rFonts w:ascii="Arial" w:hAnsi="Arial" w:cs="Arial"/>
          <w:noProof/>
          <w:sz w:val="20"/>
          <w:szCs w:val="20"/>
        </w:rPr>
        <w:drawing>
          <wp:inline distT="0" distB="0" distL="0" distR="0" wp14:anchorId="2E20E6BE" wp14:editId="0422A107">
            <wp:extent cx="6122035" cy="1939290"/>
            <wp:effectExtent l="0" t="0" r="0" b="3810"/>
            <wp:docPr id="444548237" name="Picture 3" descr="A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548237" name="Picture 3" descr="A text on a white background&#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6122035" cy="1939290"/>
                    </a:xfrm>
                    <a:prstGeom prst="rect">
                      <a:avLst/>
                    </a:prstGeom>
                  </pic:spPr>
                </pic:pic>
              </a:graphicData>
            </a:graphic>
          </wp:inline>
        </w:drawing>
      </w:r>
    </w:p>
    <w:p w14:paraId="672F8AC8" w14:textId="77777777" w:rsidR="003E7D17" w:rsidRDefault="003E7D17" w:rsidP="0073307B">
      <w:pPr>
        <w:jc w:val="both"/>
        <w:rPr>
          <w:rFonts w:ascii="Arial" w:hAnsi="Arial" w:cs="Arial"/>
          <w:sz w:val="20"/>
          <w:szCs w:val="20"/>
        </w:rPr>
      </w:pPr>
    </w:p>
    <w:p w14:paraId="71DFEC3D" w14:textId="39A146FB" w:rsidR="003E7D17" w:rsidRDefault="003E7D17" w:rsidP="003E7D17">
      <w:pPr>
        <w:spacing w:after="120"/>
        <w:jc w:val="both"/>
        <w:rPr>
          <w:rFonts w:ascii="Arial" w:hAnsi="Arial" w:cs="Arial"/>
          <w:sz w:val="20"/>
          <w:szCs w:val="20"/>
        </w:rPr>
      </w:pPr>
      <w:r>
        <w:rPr>
          <w:rFonts w:ascii="Arial" w:hAnsi="Arial" w:cs="Arial"/>
          <w:sz w:val="20"/>
          <w:szCs w:val="20"/>
        </w:rPr>
        <w:t xml:space="preserve">As a result, the UE configured maximum output power would be capped at 20 dBm instead of 23 dBm as in the original intention for the default power class. That means if the concept of “power class fallback” would be applied, the UE configured maximum output power reduction would be mistakenly double counted. And what could be even worse is that for PC1.5 UE, if UL duty cycle or P-Max meets the </w:t>
      </w:r>
      <w:r w:rsidRPr="003E7D17">
        <w:rPr>
          <w:rFonts w:ascii="Arial" w:hAnsi="Arial" w:cs="Arial"/>
          <w:sz w:val="20"/>
          <w:szCs w:val="20"/>
        </w:rPr>
        <w:t>criteria that UE shall apply all the default power class (PC3) requirements to the supported power class,</w:t>
      </w:r>
      <w:r>
        <w:rPr>
          <w:rFonts w:ascii="Arial" w:hAnsi="Arial" w:cs="Arial"/>
          <w:sz w:val="20"/>
          <w:szCs w:val="20"/>
        </w:rPr>
        <w:t xml:space="preserve"> the UE configured maximum output power would be capped at 17 dBm instead of 23 dBm.</w:t>
      </w:r>
    </w:p>
    <w:p w14:paraId="053D32FE" w14:textId="77777777" w:rsidR="003E7D17" w:rsidRDefault="003E7D17" w:rsidP="0073307B">
      <w:pPr>
        <w:jc w:val="both"/>
        <w:rPr>
          <w:rFonts w:ascii="Arial" w:hAnsi="Arial" w:cs="Arial"/>
          <w:sz w:val="20"/>
          <w:szCs w:val="20"/>
        </w:rPr>
      </w:pPr>
    </w:p>
    <w:p w14:paraId="5CE97FBF" w14:textId="6673DABB" w:rsidR="003E7D17" w:rsidRDefault="003E7D17" w:rsidP="003E7D17">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5</w:t>
      </w:r>
      <w:r w:rsidRPr="0040649B">
        <w:rPr>
          <w:rFonts w:ascii="Arial" w:hAnsi="Arial" w:cs="Arial"/>
          <w:i/>
          <w:iCs/>
          <w:sz w:val="20"/>
          <w:szCs w:val="20"/>
        </w:rPr>
        <w:t xml:space="preserve">: </w:t>
      </w:r>
      <w:r>
        <w:rPr>
          <w:rFonts w:ascii="Arial" w:hAnsi="Arial" w:cs="Arial"/>
          <w:i/>
          <w:iCs/>
          <w:sz w:val="20"/>
          <w:szCs w:val="20"/>
        </w:rPr>
        <w:t xml:space="preserve">For PC2 UE, </w:t>
      </w:r>
      <w:r w:rsidRPr="003E7D17">
        <w:rPr>
          <w:rFonts w:ascii="Arial" w:hAnsi="Arial" w:cs="Arial"/>
          <w:i/>
          <w:iCs/>
          <w:sz w:val="20"/>
          <w:szCs w:val="20"/>
        </w:rPr>
        <w:t>if UL duty cycle or P-Max meets the criteria that UE shall apply all the default power class (PC3) requirements to the supported power class</w:t>
      </w:r>
      <w:r>
        <w:rPr>
          <w:rFonts w:ascii="Arial" w:hAnsi="Arial" w:cs="Arial"/>
          <w:i/>
          <w:iCs/>
          <w:sz w:val="20"/>
          <w:szCs w:val="20"/>
        </w:rPr>
        <w:t xml:space="preserve">, </w:t>
      </w:r>
      <w:r w:rsidRPr="003E7D17">
        <w:rPr>
          <w:rFonts w:ascii="Arial" w:hAnsi="Arial" w:cs="Arial"/>
          <w:i/>
          <w:iCs/>
          <w:sz w:val="20"/>
          <w:szCs w:val="20"/>
        </w:rPr>
        <w:t>the UE configured maximum output power would be capped at 20 dBm instead of 23 dBm</w:t>
      </w:r>
      <w:r>
        <w:rPr>
          <w:rFonts w:ascii="Arial" w:hAnsi="Arial" w:cs="Arial"/>
          <w:i/>
          <w:iCs/>
          <w:sz w:val="20"/>
          <w:szCs w:val="20"/>
        </w:rPr>
        <w:t>.</w:t>
      </w:r>
    </w:p>
    <w:p w14:paraId="3903256E" w14:textId="77777777" w:rsidR="003E7D17" w:rsidRDefault="003E7D17" w:rsidP="0073307B">
      <w:pPr>
        <w:jc w:val="both"/>
        <w:rPr>
          <w:rFonts w:ascii="Arial" w:hAnsi="Arial" w:cs="Arial"/>
          <w:sz w:val="20"/>
          <w:szCs w:val="20"/>
        </w:rPr>
      </w:pPr>
    </w:p>
    <w:p w14:paraId="7B8F92C6" w14:textId="69B99921" w:rsidR="003E7D17" w:rsidRDefault="003E7D17" w:rsidP="003E7D17">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6</w:t>
      </w:r>
      <w:r w:rsidRPr="0040649B">
        <w:rPr>
          <w:rFonts w:ascii="Arial" w:hAnsi="Arial" w:cs="Arial"/>
          <w:i/>
          <w:iCs/>
          <w:sz w:val="20"/>
          <w:szCs w:val="20"/>
        </w:rPr>
        <w:t xml:space="preserve">: </w:t>
      </w:r>
      <w:r>
        <w:rPr>
          <w:rFonts w:ascii="Arial" w:hAnsi="Arial" w:cs="Arial"/>
          <w:i/>
          <w:iCs/>
          <w:sz w:val="20"/>
          <w:szCs w:val="20"/>
        </w:rPr>
        <w:t xml:space="preserve">For PC1.5 UE, </w:t>
      </w:r>
      <w:r w:rsidRPr="003E7D17">
        <w:rPr>
          <w:rFonts w:ascii="Arial" w:hAnsi="Arial" w:cs="Arial"/>
          <w:i/>
          <w:iCs/>
          <w:sz w:val="20"/>
          <w:szCs w:val="20"/>
        </w:rPr>
        <w:t>if UL duty cycle or P-Max meets the criteria that UE shall apply all the default power class (PC3) requirements to the supported power class</w:t>
      </w:r>
      <w:r>
        <w:rPr>
          <w:rFonts w:ascii="Arial" w:hAnsi="Arial" w:cs="Arial"/>
          <w:i/>
          <w:iCs/>
          <w:sz w:val="20"/>
          <w:szCs w:val="20"/>
        </w:rPr>
        <w:t xml:space="preserve">, </w:t>
      </w:r>
      <w:r w:rsidRPr="003E7D17">
        <w:rPr>
          <w:rFonts w:ascii="Arial" w:hAnsi="Arial" w:cs="Arial"/>
          <w:i/>
          <w:iCs/>
          <w:sz w:val="20"/>
          <w:szCs w:val="20"/>
        </w:rPr>
        <w:t xml:space="preserve">the UE configured maximum output power would be capped at </w:t>
      </w:r>
      <w:r>
        <w:rPr>
          <w:rFonts w:ascii="Arial" w:hAnsi="Arial" w:cs="Arial"/>
          <w:i/>
          <w:iCs/>
          <w:sz w:val="20"/>
          <w:szCs w:val="20"/>
        </w:rPr>
        <w:t>17</w:t>
      </w:r>
      <w:r w:rsidRPr="003E7D17">
        <w:rPr>
          <w:rFonts w:ascii="Arial" w:hAnsi="Arial" w:cs="Arial"/>
          <w:i/>
          <w:iCs/>
          <w:sz w:val="20"/>
          <w:szCs w:val="20"/>
        </w:rPr>
        <w:t xml:space="preserve"> dBm instead of 23 dBm</w:t>
      </w:r>
      <w:r>
        <w:rPr>
          <w:rFonts w:ascii="Arial" w:hAnsi="Arial" w:cs="Arial"/>
          <w:i/>
          <w:iCs/>
          <w:sz w:val="20"/>
          <w:szCs w:val="20"/>
        </w:rPr>
        <w:t>.</w:t>
      </w:r>
    </w:p>
    <w:p w14:paraId="2A7E39A9" w14:textId="77777777" w:rsidR="003E7D17" w:rsidRDefault="003E7D17" w:rsidP="0073307B">
      <w:pPr>
        <w:jc w:val="both"/>
        <w:rPr>
          <w:rFonts w:ascii="Arial" w:hAnsi="Arial" w:cs="Arial"/>
          <w:sz w:val="20"/>
          <w:szCs w:val="20"/>
        </w:rPr>
      </w:pPr>
    </w:p>
    <w:p w14:paraId="45EEE59E" w14:textId="21D63BDF" w:rsidR="003E7D17" w:rsidRDefault="003E7D17" w:rsidP="003E7D17">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7</w:t>
      </w:r>
      <w:r w:rsidRPr="0040649B">
        <w:rPr>
          <w:rFonts w:ascii="Arial" w:hAnsi="Arial" w:cs="Arial"/>
          <w:i/>
          <w:iCs/>
          <w:sz w:val="20"/>
          <w:szCs w:val="20"/>
        </w:rPr>
        <w:t xml:space="preserve">: </w:t>
      </w:r>
      <w:r>
        <w:rPr>
          <w:rFonts w:ascii="Arial" w:hAnsi="Arial" w:cs="Arial"/>
          <w:i/>
          <w:iCs/>
          <w:sz w:val="20"/>
          <w:szCs w:val="20"/>
        </w:rPr>
        <w:t>I</w:t>
      </w:r>
      <w:r w:rsidRPr="003E7D17">
        <w:rPr>
          <w:rFonts w:ascii="Arial" w:hAnsi="Arial" w:cs="Arial"/>
          <w:i/>
          <w:iCs/>
          <w:sz w:val="20"/>
          <w:szCs w:val="20"/>
        </w:rPr>
        <w:t>f the concept of “power class fallback” would be applied, the UE configured maximum output power reduction would be mistakenly double counted.</w:t>
      </w:r>
    </w:p>
    <w:p w14:paraId="1F4347C2" w14:textId="7D959BA1" w:rsidR="003E7D17" w:rsidRDefault="003E7D17" w:rsidP="003E7D17">
      <w:pPr>
        <w:spacing w:after="120"/>
        <w:jc w:val="both"/>
        <w:rPr>
          <w:rFonts w:ascii="Arial" w:hAnsi="Arial" w:cs="Arial"/>
          <w:sz w:val="20"/>
          <w:szCs w:val="20"/>
        </w:rPr>
      </w:pPr>
      <w:r>
        <w:rPr>
          <w:rFonts w:ascii="Arial" w:hAnsi="Arial" w:cs="Arial"/>
          <w:sz w:val="20"/>
          <w:szCs w:val="20"/>
        </w:rPr>
        <w:lastRenderedPageBreak/>
        <w:t xml:space="preserve">To fix this issue, the simplest approach is to discard the concept of “power class fallback”, or more specifically, to remove </w:t>
      </w:r>
      <w:r w:rsidRPr="003E7D17">
        <w:rPr>
          <w:rFonts w:ascii="Arial" w:hAnsi="Arial" w:cs="Arial"/>
          <w:sz w:val="20"/>
          <w:szCs w:val="20"/>
        </w:rPr>
        <w:t xml:space="preserve">the </w:t>
      </w:r>
      <w:r>
        <w:rPr>
          <w:rFonts w:ascii="Arial" w:hAnsi="Arial" w:cs="Arial"/>
          <w:sz w:val="20"/>
          <w:szCs w:val="20"/>
        </w:rPr>
        <w:t xml:space="preserve">entire </w:t>
      </w:r>
      <w:r w:rsidRPr="003E7D17">
        <w:rPr>
          <w:rFonts w:ascii="Arial" w:hAnsi="Arial" w:cs="Arial"/>
          <w:sz w:val="20"/>
          <w:szCs w:val="20"/>
        </w:rPr>
        <w:t>text descriptions below the power class tables in UE maximum output power sub-clauses for all features</w:t>
      </w:r>
      <w:r>
        <w:rPr>
          <w:rFonts w:ascii="Arial" w:hAnsi="Arial" w:cs="Arial"/>
          <w:sz w:val="20"/>
          <w:szCs w:val="20"/>
        </w:rPr>
        <w:t xml:space="preserve"> which </w:t>
      </w:r>
      <w:r w:rsidRPr="003E7D17">
        <w:rPr>
          <w:rFonts w:ascii="Arial" w:hAnsi="Arial" w:cs="Arial"/>
          <w:sz w:val="20"/>
          <w:szCs w:val="20"/>
        </w:rPr>
        <w:t>not only duplicate the information already sufficed in “configured transmitter power” sub-clauses for the specification of ΔP</w:t>
      </w:r>
      <w:r w:rsidRPr="003E7D17">
        <w:rPr>
          <w:rFonts w:ascii="Arial" w:hAnsi="Arial" w:cs="Arial"/>
          <w:sz w:val="20"/>
          <w:szCs w:val="20"/>
          <w:vertAlign w:val="subscript"/>
        </w:rPr>
        <w:t>PowerClass</w:t>
      </w:r>
      <w:r w:rsidRPr="003E7D17">
        <w:rPr>
          <w:rFonts w:ascii="Arial" w:hAnsi="Arial" w:cs="Arial"/>
          <w:sz w:val="20"/>
          <w:szCs w:val="20"/>
        </w:rPr>
        <w:t xml:space="preserve">, but </w:t>
      </w:r>
      <w:r>
        <w:rPr>
          <w:rFonts w:ascii="Arial" w:hAnsi="Arial" w:cs="Arial"/>
          <w:sz w:val="20"/>
          <w:szCs w:val="20"/>
        </w:rPr>
        <w:t xml:space="preserve">could </w:t>
      </w:r>
      <w:r w:rsidRPr="003E7D17">
        <w:rPr>
          <w:rFonts w:ascii="Arial" w:hAnsi="Arial" w:cs="Arial"/>
          <w:sz w:val="20"/>
          <w:szCs w:val="20"/>
        </w:rPr>
        <w:t xml:space="preserve">also cause potential misunderstanding on how the UE configured maximum output </w:t>
      </w:r>
      <w:r>
        <w:rPr>
          <w:rFonts w:ascii="Arial" w:hAnsi="Arial" w:cs="Arial"/>
          <w:sz w:val="20"/>
          <w:szCs w:val="20"/>
        </w:rPr>
        <w:t xml:space="preserve">power </w:t>
      </w:r>
      <w:r w:rsidRPr="003E7D17">
        <w:rPr>
          <w:rFonts w:ascii="Arial" w:hAnsi="Arial" w:cs="Arial"/>
          <w:sz w:val="20"/>
          <w:szCs w:val="20"/>
        </w:rPr>
        <w:t>can be applied.</w:t>
      </w:r>
    </w:p>
    <w:p w14:paraId="5FF364C6" w14:textId="77777777" w:rsidR="003E7D17" w:rsidRDefault="003E7D17" w:rsidP="0073307B">
      <w:pPr>
        <w:jc w:val="both"/>
        <w:rPr>
          <w:rFonts w:ascii="Arial" w:hAnsi="Arial" w:cs="Arial"/>
          <w:sz w:val="20"/>
          <w:szCs w:val="20"/>
        </w:rPr>
      </w:pPr>
    </w:p>
    <w:p w14:paraId="20F2575D" w14:textId="77777777" w:rsidR="003E7D17" w:rsidRDefault="003E7D17" w:rsidP="003E7D17">
      <w:pPr>
        <w:spacing w:after="120"/>
        <w:jc w:val="both"/>
        <w:rPr>
          <w:rFonts w:ascii="Arial" w:hAnsi="Arial" w:cs="Arial"/>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8</w:t>
      </w:r>
      <w:r w:rsidRPr="0040649B">
        <w:rPr>
          <w:rFonts w:ascii="Arial" w:hAnsi="Arial" w:cs="Arial"/>
          <w:i/>
          <w:iCs/>
          <w:sz w:val="20"/>
          <w:szCs w:val="20"/>
        </w:rPr>
        <w:t xml:space="preserve">: </w:t>
      </w:r>
      <w:r>
        <w:rPr>
          <w:rFonts w:ascii="Arial" w:hAnsi="Arial" w:cs="Arial"/>
          <w:i/>
          <w:iCs/>
          <w:sz w:val="20"/>
          <w:szCs w:val="20"/>
        </w:rPr>
        <w:t xml:space="preserve">The </w:t>
      </w:r>
      <w:r w:rsidRPr="003E7D17">
        <w:rPr>
          <w:rFonts w:ascii="Arial" w:hAnsi="Arial" w:cs="Arial"/>
          <w:i/>
          <w:iCs/>
          <w:sz w:val="20"/>
          <w:szCs w:val="20"/>
        </w:rPr>
        <w:t>text descriptions below the power class tables in UE maximum output power sub-clauses for all features not only duplicate the information already sufficed in “configured transmitter power” sub-clauses for the specification of ΔP</w:t>
      </w:r>
      <w:r w:rsidRPr="003E7D17">
        <w:rPr>
          <w:rFonts w:ascii="Arial" w:hAnsi="Arial" w:cs="Arial"/>
          <w:i/>
          <w:iCs/>
          <w:sz w:val="20"/>
          <w:szCs w:val="20"/>
          <w:vertAlign w:val="subscript"/>
        </w:rPr>
        <w:t>PowerClass</w:t>
      </w:r>
      <w:r w:rsidRPr="003E7D17">
        <w:rPr>
          <w:rFonts w:ascii="Arial" w:hAnsi="Arial" w:cs="Arial"/>
          <w:sz w:val="20"/>
          <w:szCs w:val="20"/>
        </w:rPr>
        <w:t xml:space="preserve"> </w:t>
      </w:r>
      <w:r w:rsidRPr="003E7D17">
        <w:rPr>
          <w:rFonts w:ascii="Arial" w:hAnsi="Arial" w:cs="Arial"/>
          <w:i/>
          <w:iCs/>
          <w:sz w:val="20"/>
          <w:szCs w:val="20"/>
        </w:rPr>
        <w:t xml:space="preserve">but could also cause potential misunderstanding on how the UE configured maximum output </w:t>
      </w:r>
      <w:r>
        <w:rPr>
          <w:rFonts w:ascii="Arial" w:hAnsi="Arial" w:cs="Arial"/>
          <w:i/>
          <w:iCs/>
          <w:sz w:val="20"/>
          <w:szCs w:val="20"/>
        </w:rPr>
        <w:t xml:space="preserve">power </w:t>
      </w:r>
      <w:r w:rsidRPr="003E7D17">
        <w:rPr>
          <w:rFonts w:ascii="Arial" w:hAnsi="Arial" w:cs="Arial"/>
          <w:i/>
          <w:iCs/>
          <w:sz w:val="20"/>
          <w:szCs w:val="20"/>
        </w:rPr>
        <w:t>can be applied.</w:t>
      </w:r>
    </w:p>
    <w:p w14:paraId="1B576C6B" w14:textId="77777777" w:rsidR="003E7D17" w:rsidRPr="003E7D17" w:rsidRDefault="003E7D17" w:rsidP="0073307B">
      <w:pPr>
        <w:jc w:val="both"/>
        <w:rPr>
          <w:rFonts w:ascii="Arial" w:hAnsi="Arial" w:cs="Arial"/>
          <w:sz w:val="20"/>
          <w:szCs w:val="20"/>
        </w:rPr>
      </w:pPr>
    </w:p>
    <w:p w14:paraId="3125FB5C" w14:textId="1A3EFC17" w:rsidR="003E7D17" w:rsidRDefault="003E7D17" w:rsidP="003E7D17">
      <w:pPr>
        <w:spacing w:after="120"/>
        <w:jc w:val="both"/>
        <w:rPr>
          <w:rFonts w:ascii="Arial" w:hAnsi="Arial" w:cs="Arial"/>
          <w:sz w:val="20"/>
          <w:szCs w:val="20"/>
        </w:rPr>
      </w:pPr>
      <w:r>
        <w:rPr>
          <w:rFonts w:ascii="Arial" w:hAnsi="Arial" w:cs="Arial"/>
          <w:b/>
          <w:bCs/>
          <w:i/>
          <w:iCs/>
          <w:sz w:val="20"/>
          <w:szCs w:val="20"/>
        </w:rPr>
        <w:t>Proposal</w:t>
      </w:r>
      <w:r w:rsidRPr="0040649B">
        <w:rPr>
          <w:rFonts w:ascii="Arial" w:hAnsi="Arial" w:cs="Arial"/>
          <w:i/>
          <w:iCs/>
          <w:sz w:val="20"/>
          <w:szCs w:val="20"/>
        </w:rPr>
        <w:t xml:space="preserve">: </w:t>
      </w:r>
      <w:r>
        <w:rPr>
          <w:rFonts w:ascii="Arial" w:hAnsi="Arial" w:cs="Arial"/>
          <w:i/>
          <w:iCs/>
          <w:sz w:val="20"/>
          <w:szCs w:val="20"/>
        </w:rPr>
        <w:t>R</w:t>
      </w:r>
      <w:r w:rsidRPr="003E7D17">
        <w:rPr>
          <w:rFonts w:ascii="Arial" w:hAnsi="Arial" w:cs="Arial"/>
          <w:i/>
          <w:iCs/>
          <w:sz w:val="20"/>
          <w:szCs w:val="20"/>
        </w:rPr>
        <w:t>emove the entire text descriptions below the power class tables in UE maximum output power sub-clauses for all features</w:t>
      </w:r>
      <w:r>
        <w:rPr>
          <w:rFonts w:ascii="Arial" w:hAnsi="Arial" w:cs="Arial"/>
          <w:i/>
          <w:iCs/>
          <w:sz w:val="20"/>
          <w:szCs w:val="20"/>
        </w:rPr>
        <w:t xml:space="preserve"> to avoid the misconception of power class fallback which could result in double-counting the P</w:t>
      </w:r>
      <w:r w:rsidRPr="003E7D17">
        <w:rPr>
          <w:rFonts w:ascii="Arial" w:hAnsi="Arial" w:cs="Arial"/>
          <w:i/>
          <w:iCs/>
          <w:sz w:val="20"/>
          <w:szCs w:val="20"/>
          <w:vertAlign w:val="subscript"/>
        </w:rPr>
        <w:t>CMAX</w:t>
      </w:r>
      <w:r>
        <w:rPr>
          <w:rFonts w:ascii="Arial" w:hAnsi="Arial" w:cs="Arial"/>
          <w:i/>
          <w:iCs/>
          <w:sz w:val="20"/>
          <w:szCs w:val="20"/>
        </w:rPr>
        <w:t xml:space="preserve"> power reduction and excessive allowance of MPR/A-MPR for HPUE. </w:t>
      </w:r>
      <w:r>
        <w:rPr>
          <w:rFonts w:ascii="Arial" w:hAnsi="Arial" w:cs="Arial"/>
          <w:sz w:val="20"/>
          <w:szCs w:val="20"/>
        </w:rPr>
        <w:t xml:space="preserve"> </w:t>
      </w:r>
    </w:p>
    <w:p w14:paraId="6EC123D0" w14:textId="56A5C93D" w:rsidR="00EB1120" w:rsidRDefault="003E7D17" w:rsidP="0073307B">
      <w:pPr>
        <w:jc w:val="both"/>
        <w:rPr>
          <w:rFonts w:ascii="Arial" w:hAnsi="Arial" w:cs="Arial"/>
          <w:sz w:val="20"/>
          <w:szCs w:val="20"/>
        </w:rPr>
      </w:pPr>
      <w:r>
        <w:rPr>
          <w:rFonts w:ascii="Arial" w:hAnsi="Arial" w:cs="Arial"/>
          <w:sz w:val="20"/>
          <w:szCs w:val="20"/>
        </w:rPr>
        <w:t xml:space="preserve">    </w:t>
      </w:r>
      <w:r w:rsidR="000344CC">
        <w:rPr>
          <w:rFonts w:ascii="Arial" w:hAnsi="Arial" w:cs="Arial"/>
          <w:sz w:val="20"/>
          <w:szCs w:val="20"/>
        </w:rPr>
        <w:t xml:space="preserve">  </w:t>
      </w: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23C4109E" w:rsidR="006D7B72" w:rsidRPr="00BA50B0" w:rsidRDefault="003E7D17" w:rsidP="00C358C6">
      <w:pPr>
        <w:spacing w:after="120"/>
        <w:jc w:val="both"/>
        <w:rPr>
          <w:rFonts w:ascii="Arial" w:hAnsi="Arial" w:cs="Arial"/>
          <w:bCs/>
          <w:sz w:val="20"/>
          <w:szCs w:val="20"/>
        </w:rPr>
      </w:pPr>
      <w:r>
        <w:rPr>
          <w:rFonts w:ascii="Arial" w:hAnsi="Arial" w:cs="Arial"/>
          <w:sz w:val="20"/>
          <w:szCs w:val="20"/>
        </w:rPr>
        <w:t xml:space="preserve">In this contribution, we intend to clarify the </w:t>
      </w:r>
      <w:r w:rsidRPr="00A93584">
        <w:rPr>
          <w:rFonts w:ascii="Arial" w:hAnsi="Arial" w:cs="Arial"/>
          <w:sz w:val="20"/>
          <w:szCs w:val="20"/>
        </w:rPr>
        <w:t xml:space="preserve">misconception of power class fallback and propose to remove the </w:t>
      </w:r>
      <w:r>
        <w:rPr>
          <w:rFonts w:ascii="Arial" w:hAnsi="Arial" w:cs="Arial"/>
          <w:sz w:val="20"/>
          <w:szCs w:val="20"/>
        </w:rPr>
        <w:t xml:space="preserve">entire </w:t>
      </w:r>
      <w:r w:rsidRPr="00A93584">
        <w:rPr>
          <w:rFonts w:ascii="Arial" w:hAnsi="Arial" w:cs="Arial"/>
          <w:sz w:val="20"/>
          <w:szCs w:val="20"/>
        </w:rPr>
        <w:t>text descriptions below the power class tables in UE maximum output power sub-clauses for all features</w:t>
      </w:r>
      <w:r>
        <w:rPr>
          <w:rFonts w:ascii="Arial" w:hAnsi="Arial" w:cs="Arial"/>
          <w:sz w:val="20"/>
          <w:szCs w:val="20"/>
        </w:rPr>
        <w:t xml:space="preserve">, which not only duplicate the information already sufficed in “configured transmitter power” sub-clauses for the specification of </w:t>
      </w:r>
      <w:r w:rsidRPr="00A93584">
        <w:rPr>
          <w:rFonts w:ascii="Arial" w:hAnsi="Arial" w:cs="Arial"/>
          <w:sz w:val="20"/>
          <w:szCs w:val="20"/>
        </w:rPr>
        <w:t>ΔP</w:t>
      </w:r>
      <w:r w:rsidRPr="00A93584">
        <w:rPr>
          <w:rFonts w:ascii="Arial" w:hAnsi="Arial" w:cs="Arial"/>
          <w:sz w:val="20"/>
          <w:szCs w:val="20"/>
          <w:vertAlign w:val="subscript"/>
        </w:rPr>
        <w:t>PowerClass</w:t>
      </w:r>
      <w:r>
        <w:rPr>
          <w:rFonts w:ascii="Arial" w:hAnsi="Arial" w:cs="Arial"/>
          <w:sz w:val="20"/>
          <w:szCs w:val="20"/>
        </w:rPr>
        <w:t xml:space="preserve"> but could also cause potential misunderstanding on how the UE configured maximum output </w:t>
      </w:r>
      <w:r w:rsidR="00AE0BD9">
        <w:rPr>
          <w:rFonts w:ascii="Arial" w:hAnsi="Arial" w:cs="Arial"/>
          <w:sz w:val="20"/>
          <w:szCs w:val="20"/>
        </w:rPr>
        <w:t xml:space="preserve">power </w:t>
      </w:r>
      <w:r>
        <w:rPr>
          <w:rFonts w:ascii="Arial" w:hAnsi="Arial" w:cs="Arial"/>
          <w:sz w:val="20"/>
          <w:szCs w:val="20"/>
        </w:rPr>
        <w:t>can be applied.</w:t>
      </w:r>
      <w:r w:rsidR="003227D2">
        <w:rPr>
          <w:rFonts w:ascii="Arial" w:hAnsi="Arial" w:cs="Arial"/>
          <w:sz w:val="20"/>
          <w:szCs w:val="20"/>
        </w:rPr>
        <w:t xml:space="preserve"> </w:t>
      </w:r>
    </w:p>
    <w:p w14:paraId="793D3C32" w14:textId="77777777" w:rsidR="001A646C" w:rsidRPr="00A9741F" w:rsidRDefault="001A646C" w:rsidP="001A646C">
      <w:pPr>
        <w:jc w:val="both"/>
        <w:rPr>
          <w:rFonts w:ascii="Arial" w:hAnsi="Arial" w:cs="Arial"/>
          <w:sz w:val="20"/>
          <w:szCs w:val="20"/>
        </w:rPr>
      </w:pPr>
    </w:p>
    <w:p w14:paraId="2461E3C3" w14:textId="712AF690" w:rsidR="001A646C" w:rsidRDefault="003E7D17" w:rsidP="00776634">
      <w:pPr>
        <w:spacing w:after="120"/>
        <w:jc w:val="both"/>
        <w:rPr>
          <w:rFonts w:ascii="Arial" w:hAnsi="Arial" w:cs="Arial"/>
          <w:bCs/>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1</w:t>
      </w:r>
      <w:r w:rsidRPr="0040649B">
        <w:rPr>
          <w:rFonts w:ascii="Arial" w:hAnsi="Arial" w:cs="Arial"/>
          <w:i/>
          <w:iCs/>
          <w:sz w:val="20"/>
          <w:szCs w:val="20"/>
        </w:rPr>
        <w:t xml:space="preserve">: </w:t>
      </w:r>
      <w:r w:rsidRPr="000344CC">
        <w:rPr>
          <w:rFonts w:ascii="Arial" w:hAnsi="Arial" w:cs="Arial"/>
          <w:i/>
          <w:iCs/>
          <w:sz w:val="20"/>
          <w:szCs w:val="20"/>
        </w:rPr>
        <w:t>The behavior when an HPUE applies all requirements for the default power class or next power class with lower maximum output power was often unofficially regarded as “power class fallback” which however was a misconception.</w:t>
      </w:r>
    </w:p>
    <w:p w14:paraId="74FE4690" w14:textId="77777777" w:rsidR="00B27D0B" w:rsidRDefault="00B27D0B" w:rsidP="00B27D0B">
      <w:pPr>
        <w:jc w:val="both"/>
        <w:rPr>
          <w:rFonts w:ascii="Arial" w:hAnsi="Arial" w:cs="Arial"/>
          <w:b/>
          <w:bCs/>
          <w:i/>
          <w:iCs/>
          <w:sz w:val="20"/>
          <w:szCs w:val="20"/>
        </w:rPr>
      </w:pPr>
    </w:p>
    <w:p w14:paraId="1685AB48" w14:textId="7726DCC2" w:rsidR="00B27D0B" w:rsidRDefault="003E7D17" w:rsidP="003227D2">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2</w:t>
      </w:r>
      <w:r w:rsidRPr="0040649B">
        <w:rPr>
          <w:rFonts w:ascii="Arial" w:hAnsi="Arial" w:cs="Arial"/>
          <w:i/>
          <w:iCs/>
          <w:sz w:val="20"/>
          <w:szCs w:val="20"/>
        </w:rPr>
        <w:t xml:space="preserve">: </w:t>
      </w:r>
      <w:r>
        <w:rPr>
          <w:rFonts w:ascii="Arial" w:hAnsi="Arial" w:cs="Arial"/>
          <w:i/>
          <w:iCs/>
          <w:sz w:val="20"/>
          <w:szCs w:val="20"/>
        </w:rPr>
        <w:t>T</w:t>
      </w:r>
      <w:r w:rsidRPr="000344CC">
        <w:rPr>
          <w:rFonts w:ascii="Arial" w:hAnsi="Arial" w:cs="Arial"/>
          <w:i/>
          <w:iCs/>
          <w:sz w:val="20"/>
          <w:szCs w:val="20"/>
        </w:rPr>
        <w:t>he proper understanding on the UE behavior when UL duty cycle exceeds certain % number or when P-Max is 23 dBm or lower should be that UE configured maximum output power is capped below the UE power class capability via ΔP</w:t>
      </w:r>
      <w:r w:rsidRPr="000344CC">
        <w:rPr>
          <w:rFonts w:ascii="Arial" w:hAnsi="Arial" w:cs="Arial"/>
          <w:i/>
          <w:iCs/>
          <w:sz w:val="20"/>
          <w:szCs w:val="20"/>
          <w:vertAlign w:val="subscript"/>
        </w:rPr>
        <w:t xml:space="preserve">PowerClass </w:t>
      </w:r>
      <w:r w:rsidRPr="000344CC">
        <w:rPr>
          <w:rFonts w:ascii="Arial" w:hAnsi="Arial" w:cs="Arial"/>
          <w:i/>
          <w:iCs/>
          <w:sz w:val="20"/>
          <w:szCs w:val="20"/>
        </w:rPr>
        <w:t>or P-Max.</w:t>
      </w:r>
      <w:r w:rsidR="00B27D0B">
        <w:rPr>
          <w:rFonts w:ascii="Arial" w:hAnsi="Arial" w:cs="Arial"/>
          <w:bCs/>
          <w:i/>
          <w:iCs/>
          <w:sz w:val="20"/>
          <w:szCs w:val="20"/>
        </w:rPr>
        <w:t xml:space="preserve"> </w:t>
      </w:r>
    </w:p>
    <w:p w14:paraId="2108A27B" w14:textId="77777777" w:rsidR="00B27D0B" w:rsidRDefault="00B27D0B" w:rsidP="003227D2">
      <w:pPr>
        <w:jc w:val="both"/>
        <w:rPr>
          <w:rFonts w:ascii="Arial" w:hAnsi="Arial" w:cs="Arial"/>
          <w:sz w:val="20"/>
          <w:szCs w:val="20"/>
        </w:rPr>
      </w:pPr>
    </w:p>
    <w:p w14:paraId="634DFA6F" w14:textId="1F00448A" w:rsidR="00B27D0B" w:rsidRDefault="003E7D17" w:rsidP="00B27D0B">
      <w:pPr>
        <w:spacing w:after="120"/>
        <w:jc w:val="both"/>
        <w:rPr>
          <w:rFonts w:ascii="Arial" w:hAnsi="Arial" w:cs="Arial"/>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3</w:t>
      </w:r>
      <w:r w:rsidRPr="0040649B">
        <w:rPr>
          <w:rFonts w:ascii="Arial" w:hAnsi="Arial" w:cs="Arial"/>
          <w:i/>
          <w:iCs/>
          <w:sz w:val="20"/>
          <w:szCs w:val="20"/>
        </w:rPr>
        <w:t xml:space="preserve">: </w:t>
      </w:r>
      <w:r w:rsidRPr="000344CC">
        <w:rPr>
          <w:rFonts w:ascii="Arial" w:hAnsi="Arial" w:cs="Arial"/>
          <w:i/>
          <w:iCs/>
          <w:sz w:val="20"/>
          <w:szCs w:val="20"/>
        </w:rPr>
        <w:t>There should be no “power class fallback” or UE power class change as UE power amplifier performance does not change with UL duty cycle or P-Max.</w:t>
      </w:r>
    </w:p>
    <w:p w14:paraId="335E0D74" w14:textId="77777777" w:rsidR="003E7D17" w:rsidRPr="003E7D17" w:rsidRDefault="003E7D17" w:rsidP="003E7D17">
      <w:pPr>
        <w:jc w:val="both"/>
        <w:rPr>
          <w:rFonts w:ascii="Arial" w:hAnsi="Arial" w:cs="Arial"/>
          <w:sz w:val="20"/>
          <w:szCs w:val="20"/>
        </w:rPr>
      </w:pPr>
    </w:p>
    <w:p w14:paraId="5B3FD188" w14:textId="32D0F234" w:rsidR="003E7D17" w:rsidRDefault="003E7D17" w:rsidP="003E7D17">
      <w:pPr>
        <w:spacing w:after="120"/>
        <w:jc w:val="both"/>
        <w:rPr>
          <w:rFonts w:ascii="Arial" w:hAnsi="Arial" w:cs="Arial"/>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4</w:t>
      </w:r>
      <w:r w:rsidRPr="0040649B">
        <w:rPr>
          <w:rFonts w:ascii="Arial" w:hAnsi="Arial" w:cs="Arial"/>
          <w:i/>
          <w:iCs/>
          <w:sz w:val="20"/>
          <w:szCs w:val="20"/>
        </w:rPr>
        <w:t xml:space="preserve">: </w:t>
      </w:r>
      <w:r>
        <w:rPr>
          <w:rFonts w:ascii="Arial" w:hAnsi="Arial" w:cs="Arial"/>
          <w:i/>
          <w:iCs/>
          <w:sz w:val="20"/>
          <w:szCs w:val="20"/>
        </w:rPr>
        <w:t>P</w:t>
      </w:r>
      <w:r w:rsidRPr="000344CC">
        <w:rPr>
          <w:rFonts w:ascii="Arial" w:hAnsi="Arial" w:cs="Arial"/>
          <w:i/>
          <w:iCs/>
          <w:sz w:val="20"/>
          <w:szCs w:val="20"/>
        </w:rPr>
        <w:t>ower class related requirements not only include maximum output power requirement, but also MPR and A-MPR requirements.</w:t>
      </w:r>
    </w:p>
    <w:p w14:paraId="3A56338F" w14:textId="77777777" w:rsidR="003E7D17" w:rsidRPr="003E7D17" w:rsidRDefault="003E7D17" w:rsidP="003E7D17">
      <w:pPr>
        <w:jc w:val="both"/>
        <w:rPr>
          <w:rFonts w:ascii="Arial" w:hAnsi="Arial" w:cs="Arial"/>
          <w:sz w:val="20"/>
          <w:szCs w:val="20"/>
        </w:rPr>
      </w:pPr>
    </w:p>
    <w:p w14:paraId="1804D708" w14:textId="23AB3950" w:rsidR="003E7D17" w:rsidRDefault="003E7D17" w:rsidP="003E7D17">
      <w:pPr>
        <w:spacing w:after="120"/>
        <w:jc w:val="both"/>
        <w:rPr>
          <w:rFonts w:ascii="Arial" w:hAnsi="Arial" w:cs="Arial"/>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5</w:t>
      </w:r>
      <w:r w:rsidRPr="0040649B">
        <w:rPr>
          <w:rFonts w:ascii="Arial" w:hAnsi="Arial" w:cs="Arial"/>
          <w:i/>
          <w:iCs/>
          <w:sz w:val="20"/>
          <w:szCs w:val="20"/>
        </w:rPr>
        <w:t xml:space="preserve">: </w:t>
      </w:r>
      <w:r>
        <w:rPr>
          <w:rFonts w:ascii="Arial" w:hAnsi="Arial" w:cs="Arial"/>
          <w:i/>
          <w:iCs/>
          <w:sz w:val="20"/>
          <w:szCs w:val="20"/>
        </w:rPr>
        <w:t xml:space="preserve">For PC2 UE, </w:t>
      </w:r>
      <w:r w:rsidRPr="003E7D17">
        <w:rPr>
          <w:rFonts w:ascii="Arial" w:hAnsi="Arial" w:cs="Arial"/>
          <w:i/>
          <w:iCs/>
          <w:sz w:val="20"/>
          <w:szCs w:val="20"/>
        </w:rPr>
        <w:t>if UL duty cycle or P-Max meets the criteria that UE shall apply all the default power class (PC3) requirements to the supported power class</w:t>
      </w:r>
      <w:r>
        <w:rPr>
          <w:rFonts w:ascii="Arial" w:hAnsi="Arial" w:cs="Arial"/>
          <w:i/>
          <w:iCs/>
          <w:sz w:val="20"/>
          <w:szCs w:val="20"/>
        </w:rPr>
        <w:t xml:space="preserve">, </w:t>
      </w:r>
      <w:r w:rsidRPr="003E7D17">
        <w:rPr>
          <w:rFonts w:ascii="Arial" w:hAnsi="Arial" w:cs="Arial"/>
          <w:i/>
          <w:iCs/>
          <w:sz w:val="20"/>
          <w:szCs w:val="20"/>
        </w:rPr>
        <w:t>the UE configured maximum output power would be capped at 20 dBm instead of 23 dBm</w:t>
      </w:r>
      <w:r>
        <w:rPr>
          <w:rFonts w:ascii="Arial" w:hAnsi="Arial" w:cs="Arial"/>
          <w:i/>
          <w:iCs/>
          <w:sz w:val="20"/>
          <w:szCs w:val="20"/>
        </w:rPr>
        <w:t>.</w:t>
      </w:r>
    </w:p>
    <w:p w14:paraId="0CBA1ED5" w14:textId="77777777" w:rsidR="003E7D17" w:rsidRPr="003E7D17" w:rsidRDefault="003E7D17" w:rsidP="003E7D17">
      <w:pPr>
        <w:jc w:val="both"/>
        <w:rPr>
          <w:rFonts w:ascii="Arial" w:hAnsi="Arial" w:cs="Arial"/>
          <w:sz w:val="20"/>
          <w:szCs w:val="20"/>
        </w:rPr>
      </w:pPr>
    </w:p>
    <w:p w14:paraId="6695530E" w14:textId="2EFFCFE3" w:rsidR="003E7D17" w:rsidRPr="003E7D17" w:rsidRDefault="003E7D17" w:rsidP="00B27D0B">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6</w:t>
      </w:r>
      <w:r w:rsidRPr="0040649B">
        <w:rPr>
          <w:rFonts w:ascii="Arial" w:hAnsi="Arial" w:cs="Arial"/>
          <w:i/>
          <w:iCs/>
          <w:sz w:val="20"/>
          <w:szCs w:val="20"/>
        </w:rPr>
        <w:t xml:space="preserve">: </w:t>
      </w:r>
      <w:r>
        <w:rPr>
          <w:rFonts w:ascii="Arial" w:hAnsi="Arial" w:cs="Arial"/>
          <w:i/>
          <w:iCs/>
          <w:sz w:val="20"/>
          <w:szCs w:val="20"/>
        </w:rPr>
        <w:t xml:space="preserve">For PC1.5 UE, </w:t>
      </w:r>
      <w:r w:rsidRPr="003E7D17">
        <w:rPr>
          <w:rFonts w:ascii="Arial" w:hAnsi="Arial" w:cs="Arial"/>
          <w:i/>
          <w:iCs/>
          <w:sz w:val="20"/>
          <w:szCs w:val="20"/>
        </w:rPr>
        <w:t>if UL duty cycle or P-Max meets the criteria that UE shall apply all the default power class (PC3) requirements to the supported power class</w:t>
      </w:r>
      <w:r>
        <w:rPr>
          <w:rFonts w:ascii="Arial" w:hAnsi="Arial" w:cs="Arial"/>
          <w:i/>
          <w:iCs/>
          <w:sz w:val="20"/>
          <w:szCs w:val="20"/>
        </w:rPr>
        <w:t xml:space="preserve">, </w:t>
      </w:r>
      <w:r w:rsidRPr="003E7D17">
        <w:rPr>
          <w:rFonts w:ascii="Arial" w:hAnsi="Arial" w:cs="Arial"/>
          <w:i/>
          <w:iCs/>
          <w:sz w:val="20"/>
          <w:szCs w:val="20"/>
        </w:rPr>
        <w:t xml:space="preserve">the UE configured maximum output power would be capped at </w:t>
      </w:r>
      <w:r>
        <w:rPr>
          <w:rFonts w:ascii="Arial" w:hAnsi="Arial" w:cs="Arial"/>
          <w:i/>
          <w:iCs/>
          <w:sz w:val="20"/>
          <w:szCs w:val="20"/>
        </w:rPr>
        <w:t>17</w:t>
      </w:r>
      <w:r w:rsidRPr="003E7D17">
        <w:rPr>
          <w:rFonts w:ascii="Arial" w:hAnsi="Arial" w:cs="Arial"/>
          <w:i/>
          <w:iCs/>
          <w:sz w:val="20"/>
          <w:szCs w:val="20"/>
        </w:rPr>
        <w:t xml:space="preserve"> dBm instead of 23 dBm</w:t>
      </w:r>
      <w:r>
        <w:rPr>
          <w:rFonts w:ascii="Arial" w:hAnsi="Arial" w:cs="Arial"/>
          <w:i/>
          <w:iCs/>
          <w:sz w:val="20"/>
          <w:szCs w:val="20"/>
        </w:rPr>
        <w:t>.</w:t>
      </w:r>
    </w:p>
    <w:p w14:paraId="54EC1A7C" w14:textId="77777777" w:rsidR="00B27D0B" w:rsidRPr="00B27D0B" w:rsidRDefault="00B27D0B" w:rsidP="00B27D0B">
      <w:pPr>
        <w:jc w:val="both"/>
        <w:rPr>
          <w:rFonts w:ascii="Arial" w:hAnsi="Arial" w:cs="Arial"/>
          <w:sz w:val="20"/>
          <w:szCs w:val="20"/>
        </w:rPr>
      </w:pPr>
    </w:p>
    <w:p w14:paraId="7265A33C" w14:textId="1E823340" w:rsidR="003E7D17" w:rsidRPr="003E7D17" w:rsidRDefault="003E7D17" w:rsidP="003E7D17">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7</w:t>
      </w:r>
      <w:r w:rsidRPr="0040649B">
        <w:rPr>
          <w:rFonts w:ascii="Arial" w:hAnsi="Arial" w:cs="Arial"/>
          <w:i/>
          <w:iCs/>
          <w:sz w:val="20"/>
          <w:szCs w:val="20"/>
        </w:rPr>
        <w:t xml:space="preserve">: </w:t>
      </w:r>
      <w:r>
        <w:rPr>
          <w:rFonts w:ascii="Arial" w:hAnsi="Arial" w:cs="Arial"/>
          <w:i/>
          <w:iCs/>
          <w:sz w:val="20"/>
          <w:szCs w:val="20"/>
        </w:rPr>
        <w:t>I</w:t>
      </w:r>
      <w:r w:rsidRPr="003E7D17">
        <w:rPr>
          <w:rFonts w:ascii="Arial" w:hAnsi="Arial" w:cs="Arial"/>
          <w:i/>
          <w:iCs/>
          <w:sz w:val="20"/>
          <w:szCs w:val="20"/>
        </w:rPr>
        <w:t>f the concept of “power class fallback” would be applied, the UE configured maximum output power reduction would be mistakenly double counted.</w:t>
      </w:r>
    </w:p>
    <w:p w14:paraId="40341D66" w14:textId="77777777" w:rsidR="003E7D17" w:rsidRPr="00B27D0B" w:rsidRDefault="003E7D17" w:rsidP="003E7D17">
      <w:pPr>
        <w:jc w:val="both"/>
        <w:rPr>
          <w:rFonts w:ascii="Arial" w:hAnsi="Arial" w:cs="Arial"/>
          <w:sz w:val="20"/>
          <w:szCs w:val="20"/>
        </w:rPr>
      </w:pPr>
    </w:p>
    <w:p w14:paraId="3D64AB8D" w14:textId="18C875D3" w:rsidR="003E7D17" w:rsidRPr="003E7D17" w:rsidRDefault="003E7D17" w:rsidP="003E7D17">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8</w:t>
      </w:r>
      <w:r w:rsidRPr="0040649B">
        <w:rPr>
          <w:rFonts w:ascii="Arial" w:hAnsi="Arial" w:cs="Arial"/>
          <w:i/>
          <w:iCs/>
          <w:sz w:val="20"/>
          <w:szCs w:val="20"/>
        </w:rPr>
        <w:t xml:space="preserve">: </w:t>
      </w:r>
      <w:r>
        <w:rPr>
          <w:rFonts w:ascii="Arial" w:hAnsi="Arial" w:cs="Arial"/>
          <w:i/>
          <w:iCs/>
          <w:sz w:val="20"/>
          <w:szCs w:val="20"/>
        </w:rPr>
        <w:t xml:space="preserve">The </w:t>
      </w:r>
      <w:r w:rsidRPr="003E7D17">
        <w:rPr>
          <w:rFonts w:ascii="Arial" w:hAnsi="Arial" w:cs="Arial"/>
          <w:i/>
          <w:iCs/>
          <w:sz w:val="20"/>
          <w:szCs w:val="20"/>
        </w:rPr>
        <w:t>text descriptions below the power class tables in UE maximum output power sub-clauses for all features not only duplicate the information already sufficed in “configured transmitter power” sub-clauses for the specification of ΔP</w:t>
      </w:r>
      <w:r w:rsidRPr="003E7D17">
        <w:rPr>
          <w:rFonts w:ascii="Arial" w:hAnsi="Arial" w:cs="Arial"/>
          <w:i/>
          <w:iCs/>
          <w:sz w:val="20"/>
          <w:szCs w:val="20"/>
          <w:vertAlign w:val="subscript"/>
        </w:rPr>
        <w:t>PowerClass</w:t>
      </w:r>
      <w:r w:rsidRPr="003E7D17">
        <w:rPr>
          <w:rFonts w:ascii="Arial" w:hAnsi="Arial" w:cs="Arial"/>
          <w:sz w:val="20"/>
          <w:szCs w:val="20"/>
        </w:rPr>
        <w:t xml:space="preserve"> </w:t>
      </w:r>
      <w:r w:rsidRPr="003E7D17">
        <w:rPr>
          <w:rFonts w:ascii="Arial" w:hAnsi="Arial" w:cs="Arial"/>
          <w:i/>
          <w:iCs/>
          <w:sz w:val="20"/>
          <w:szCs w:val="20"/>
        </w:rPr>
        <w:t xml:space="preserve">but could also cause potential misunderstanding on how the UE configured maximum output </w:t>
      </w:r>
      <w:r>
        <w:rPr>
          <w:rFonts w:ascii="Arial" w:hAnsi="Arial" w:cs="Arial"/>
          <w:i/>
          <w:iCs/>
          <w:sz w:val="20"/>
          <w:szCs w:val="20"/>
        </w:rPr>
        <w:t xml:space="preserve">power </w:t>
      </w:r>
      <w:r w:rsidRPr="003E7D17">
        <w:rPr>
          <w:rFonts w:ascii="Arial" w:hAnsi="Arial" w:cs="Arial"/>
          <w:i/>
          <w:iCs/>
          <w:sz w:val="20"/>
          <w:szCs w:val="20"/>
        </w:rPr>
        <w:t>can be applied.</w:t>
      </w:r>
    </w:p>
    <w:p w14:paraId="5A161CFC" w14:textId="77777777" w:rsidR="003E7D17" w:rsidRPr="00B27D0B" w:rsidRDefault="003E7D17" w:rsidP="003E7D17">
      <w:pPr>
        <w:jc w:val="both"/>
        <w:rPr>
          <w:rFonts w:ascii="Arial" w:hAnsi="Arial" w:cs="Arial"/>
          <w:sz w:val="20"/>
          <w:szCs w:val="20"/>
        </w:rPr>
      </w:pPr>
    </w:p>
    <w:p w14:paraId="06BBEC51" w14:textId="65E843B8" w:rsidR="003E7D17" w:rsidRDefault="003E7D17" w:rsidP="003E7D17">
      <w:pPr>
        <w:spacing w:after="120"/>
        <w:jc w:val="both"/>
        <w:rPr>
          <w:rFonts w:ascii="Arial" w:hAnsi="Arial" w:cs="Arial"/>
          <w:i/>
          <w:iCs/>
          <w:sz w:val="20"/>
          <w:szCs w:val="20"/>
        </w:rPr>
      </w:pPr>
      <w:r>
        <w:rPr>
          <w:rFonts w:ascii="Arial" w:hAnsi="Arial" w:cs="Arial"/>
          <w:b/>
          <w:bCs/>
          <w:i/>
          <w:iCs/>
          <w:sz w:val="20"/>
          <w:szCs w:val="20"/>
        </w:rPr>
        <w:t>Proposal</w:t>
      </w:r>
      <w:r w:rsidRPr="0040649B">
        <w:rPr>
          <w:rFonts w:ascii="Arial" w:hAnsi="Arial" w:cs="Arial"/>
          <w:i/>
          <w:iCs/>
          <w:sz w:val="20"/>
          <w:szCs w:val="20"/>
        </w:rPr>
        <w:t xml:space="preserve">: </w:t>
      </w:r>
      <w:r>
        <w:rPr>
          <w:rFonts w:ascii="Arial" w:hAnsi="Arial" w:cs="Arial"/>
          <w:i/>
          <w:iCs/>
          <w:sz w:val="20"/>
          <w:szCs w:val="20"/>
        </w:rPr>
        <w:t>R</w:t>
      </w:r>
      <w:r w:rsidRPr="003E7D17">
        <w:rPr>
          <w:rFonts w:ascii="Arial" w:hAnsi="Arial" w:cs="Arial"/>
          <w:i/>
          <w:iCs/>
          <w:sz w:val="20"/>
          <w:szCs w:val="20"/>
        </w:rPr>
        <w:t>emove the entire text descriptions below the power class tables in UE maximum output power sub-clauses for all features</w:t>
      </w:r>
      <w:r>
        <w:rPr>
          <w:rFonts w:ascii="Arial" w:hAnsi="Arial" w:cs="Arial"/>
          <w:i/>
          <w:iCs/>
          <w:sz w:val="20"/>
          <w:szCs w:val="20"/>
        </w:rPr>
        <w:t xml:space="preserve"> to avoid the misconception of power class fallback which could result in double-counting the P</w:t>
      </w:r>
      <w:r w:rsidRPr="003E7D17">
        <w:rPr>
          <w:rFonts w:ascii="Arial" w:hAnsi="Arial" w:cs="Arial"/>
          <w:i/>
          <w:iCs/>
          <w:sz w:val="20"/>
          <w:szCs w:val="20"/>
          <w:vertAlign w:val="subscript"/>
        </w:rPr>
        <w:t>CMAX</w:t>
      </w:r>
      <w:r>
        <w:rPr>
          <w:rFonts w:ascii="Arial" w:hAnsi="Arial" w:cs="Arial"/>
          <w:i/>
          <w:iCs/>
          <w:sz w:val="20"/>
          <w:szCs w:val="20"/>
        </w:rPr>
        <w:t xml:space="preserve"> power reduction and excessive allowance of MPR/A-MPR for HPUE.</w:t>
      </w:r>
    </w:p>
    <w:p w14:paraId="784681F8" w14:textId="77777777" w:rsidR="003E7D17" w:rsidRPr="003E7D17" w:rsidRDefault="003E7D17" w:rsidP="003227D2">
      <w:pPr>
        <w:jc w:val="both"/>
        <w:rPr>
          <w:rFonts w:ascii="Arial" w:hAnsi="Arial" w:cs="Arial"/>
          <w:sz w:val="20"/>
          <w:szCs w:val="20"/>
        </w:rPr>
      </w:pPr>
    </w:p>
    <w:p w14:paraId="5D2DDC34" w14:textId="2FE9AE8B" w:rsidR="005E69AE" w:rsidRDefault="005E69AE" w:rsidP="005E69AE">
      <w:pPr>
        <w:pStyle w:val="Heading1"/>
      </w:pPr>
      <w:r>
        <w:t>4</w:t>
      </w:r>
      <w:r>
        <w:tab/>
        <w:t>Reference</w:t>
      </w:r>
    </w:p>
    <w:bookmarkEnd w:id="0"/>
    <w:p w14:paraId="4A11169E" w14:textId="77777777" w:rsidR="000206DB" w:rsidRDefault="000206DB" w:rsidP="000206DB">
      <w:pPr>
        <w:pStyle w:val="EX"/>
        <w:numPr>
          <w:ilvl w:val="0"/>
          <w:numId w:val="0"/>
        </w:numPr>
        <w:jc w:val="both"/>
        <w:rPr>
          <w:rFonts w:ascii="Arial" w:hAnsi="Arial" w:cs="Arial"/>
        </w:rPr>
      </w:pPr>
    </w:p>
    <w:p w14:paraId="0D5F6B59" w14:textId="4798D132" w:rsidR="0021021D" w:rsidRPr="003E7D17" w:rsidRDefault="003E7D17" w:rsidP="00B04BE8">
      <w:pPr>
        <w:pStyle w:val="EX"/>
        <w:spacing w:after="180"/>
        <w:ind w:left="374" w:hanging="374"/>
        <w:jc w:val="both"/>
        <w:rPr>
          <w:rFonts w:ascii="Arial" w:hAnsi="Arial" w:cs="Arial"/>
          <w:sz w:val="20"/>
          <w:szCs w:val="20"/>
        </w:rPr>
      </w:pPr>
      <w:r w:rsidRPr="003E7D17">
        <w:rPr>
          <w:rFonts w:ascii="Arial" w:hAnsi="Arial" w:cs="Arial"/>
          <w:sz w:val="20"/>
          <w:szCs w:val="20"/>
        </w:rPr>
        <w:t>3GPP TS 38.101-1 V18.4.0 (2023-12)</w:t>
      </w:r>
    </w:p>
    <w:sectPr w:rsidR="0021021D" w:rsidRPr="003E7D17" w:rsidSect="00FC2176">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3BFB0" w14:textId="77777777" w:rsidR="00FC2176" w:rsidRDefault="00FC2176">
      <w:r>
        <w:separator/>
      </w:r>
    </w:p>
  </w:endnote>
  <w:endnote w:type="continuationSeparator" w:id="0">
    <w:p w14:paraId="07727243" w14:textId="77777777" w:rsidR="00FC2176" w:rsidRDefault="00FC2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75B5A" w14:textId="77777777" w:rsidR="00FC2176" w:rsidRDefault="00FC2176">
      <w:r>
        <w:separator/>
      </w:r>
    </w:p>
  </w:footnote>
  <w:footnote w:type="continuationSeparator" w:id="0">
    <w:p w14:paraId="2C7783ED" w14:textId="77777777" w:rsidR="00FC2176" w:rsidRDefault="00FC2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19"/>
  </w:num>
  <w:num w:numId="5" w16cid:durableId="977950936">
    <w:abstractNumId w:val="3"/>
  </w:num>
  <w:num w:numId="6" w16cid:durableId="1850876431">
    <w:abstractNumId w:val="3"/>
  </w:num>
  <w:num w:numId="7" w16cid:durableId="428896142">
    <w:abstractNumId w:val="15"/>
  </w:num>
  <w:num w:numId="8" w16cid:durableId="2080327107">
    <w:abstractNumId w:val="6"/>
  </w:num>
  <w:num w:numId="9" w16cid:durableId="459036515">
    <w:abstractNumId w:val="16"/>
  </w:num>
  <w:num w:numId="10" w16cid:durableId="892421984">
    <w:abstractNumId w:val="7"/>
  </w:num>
  <w:num w:numId="11" w16cid:durableId="973826835">
    <w:abstractNumId w:val="8"/>
  </w:num>
  <w:num w:numId="12" w16cid:durableId="48696969">
    <w:abstractNumId w:val="23"/>
  </w:num>
  <w:num w:numId="13" w16cid:durableId="1621182100">
    <w:abstractNumId w:val="10"/>
  </w:num>
  <w:num w:numId="14" w16cid:durableId="681855791">
    <w:abstractNumId w:val="11"/>
  </w:num>
  <w:num w:numId="15" w16cid:durableId="1387412062">
    <w:abstractNumId w:val="17"/>
  </w:num>
  <w:num w:numId="16" w16cid:durableId="1707214678">
    <w:abstractNumId w:val="24"/>
  </w:num>
  <w:num w:numId="17" w16cid:durableId="1228883719">
    <w:abstractNumId w:val="14"/>
  </w:num>
  <w:num w:numId="18" w16cid:durableId="1736001611">
    <w:abstractNumId w:val="9"/>
  </w:num>
  <w:num w:numId="19" w16cid:durableId="1708026189">
    <w:abstractNumId w:val="22"/>
  </w:num>
  <w:num w:numId="20" w16cid:durableId="2134398882">
    <w:abstractNumId w:val="13"/>
  </w:num>
  <w:num w:numId="21" w16cid:durableId="1707292931">
    <w:abstractNumId w:val="12"/>
  </w:num>
  <w:num w:numId="22" w16cid:durableId="1872840210">
    <w:abstractNumId w:val="5"/>
  </w:num>
  <w:num w:numId="23" w16cid:durableId="988828275">
    <w:abstractNumId w:val="18"/>
  </w:num>
  <w:num w:numId="24" w16cid:durableId="639112823">
    <w:abstractNumId w:val="21"/>
  </w:num>
  <w:num w:numId="25" w16cid:durableId="1758358505">
    <w:abstractNumId w:val="4"/>
  </w:num>
  <w:num w:numId="26" w16cid:durableId="2108961271">
    <w:abstractNumId w:val="25"/>
  </w:num>
  <w:num w:numId="27" w16cid:durableId="1853451127">
    <w:abstractNumId w:val="20"/>
  </w:num>
  <w:num w:numId="28" w16cid:durableId="12600185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B5"/>
    <w:rsid w:val="0000623D"/>
    <w:rsid w:val="00011CAD"/>
    <w:rsid w:val="00014468"/>
    <w:rsid w:val="0001503B"/>
    <w:rsid w:val="00016134"/>
    <w:rsid w:val="0001757D"/>
    <w:rsid w:val="000206DB"/>
    <w:rsid w:val="0002328A"/>
    <w:rsid w:val="000232D7"/>
    <w:rsid w:val="00023B9C"/>
    <w:rsid w:val="00024434"/>
    <w:rsid w:val="0002498B"/>
    <w:rsid w:val="00033397"/>
    <w:rsid w:val="000344CC"/>
    <w:rsid w:val="00034BFA"/>
    <w:rsid w:val="000357CB"/>
    <w:rsid w:val="00035A90"/>
    <w:rsid w:val="00035AC5"/>
    <w:rsid w:val="000369F4"/>
    <w:rsid w:val="00040095"/>
    <w:rsid w:val="00040A8C"/>
    <w:rsid w:val="00040B9B"/>
    <w:rsid w:val="00042309"/>
    <w:rsid w:val="00042B4B"/>
    <w:rsid w:val="00042D32"/>
    <w:rsid w:val="000446B1"/>
    <w:rsid w:val="00044DE2"/>
    <w:rsid w:val="00047271"/>
    <w:rsid w:val="00047F47"/>
    <w:rsid w:val="00050FF1"/>
    <w:rsid w:val="00051834"/>
    <w:rsid w:val="00051D1A"/>
    <w:rsid w:val="000521A4"/>
    <w:rsid w:val="000526D6"/>
    <w:rsid w:val="000544CF"/>
    <w:rsid w:val="00054529"/>
    <w:rsid w:val="00054A22"/>
    <w:rsid w:val="000572D5"/>
    <w:rsid w:val="000602CA"/>
    <w:rsid w:val="000607C9"/>
    <w:rsid w:val="00061B4F"/>
    <w:rsid w:val="00062023"/>
    <w:rsid w:val="000622AE"/>
    <w:rsid w:val="00065297"/>
    <w:rsid w:val="000655A6"/>
    <w:rsid w:val="00066C19"/>
    <w:rsid w:val="0006704A"/>
    <w:rsid w:val="0007513F"/>
    <w:rsid w:val="00076DD0"/>
    <w:rsid w:val="00080512"/>
    <w:rsid w:val="00080638"/>
    <w:rsid w:val="0008297C"/>
    <w:rsid w:val="00084A90"/>
    <w:rsid w:val="00087378"/>
    <w:rsid w:val="000935D0"/>
    <w:rsid w:val="000940F1"/>
    <w:rsid w:val="00094B0E"/>
    <w:rsid w:val="00095EA8"/>
    <w:rsid w:val="000A0829"/>
    <w:rsid w:val="000A0A4F"/>
    <w:rsid w:val="000A0C3B"/>
    <w:rsid w:val="000A150F"/>
    <w:rsid w:val="000A365D"/>
    <w:rsid w:val="000A4877"/>
    <w:rsid w:val="000A68F3"/>
    <w:rsid w:val="000A7399"/>
    <w:rsid w:val="000B6018"/>
    <w:rsid w:val="000B61FB"/>
    <w:rsid w:val="000B6AF7"/>
    <w:rsid w:val="000C16C8"/>
    <w:rsid w:val="000C1729"/>
    <w:rsid w:val="000C47C3"/>
    <w:rsid w:val="000C54D8"/>
    <w:rsid w:val="000C59CD"/>
    <w:rsid w:val="000C60A3"/>
    <w:rsid w:val="000D0571"/>
    <w:rsid w:val="000D0FD8"/>
    <w:rsid w:val="000D1DD8"/>
    <w:rsid w:val="000D2743"/>
    <w:rsid w:val="000D50E3"/>
    <w:rsid w:val="000D58AB"/>
    <w:rsid w:val="000D6A52"/>
    <w:rsid w:val="000D6C55"/>
    <w:rsid w:val="000D7301"/>
    <w:rsid w:val="000E162D"/>
    <w:rsid w:val="000E1A37"/>
    <w:rsid w:val="000E1CAF"/>
    <w:rsid w:val="000E2238"/>
    <w:rsid w:val="000E61C4"/>
    <w:rsid w:val="000E6A30"/>
    <w:rsid w:val="000E751D"/>
    <w:rsid w:val="000F42FB"/>
    <w:rsid w:val="000F5EA9"/>
    <w:rsid w:val="001041BB"/>
    <w:rsid w:val="0010474C"/>
    <w:rsid w:val="00104BC6"/>
    <w:rsid w:val="00106392"/>
    <w:rsid w:val="00106A77"/>
    <w:rsid w:val="001104F4"/>
    <w:rsid w:val="00110A8D"/>
    <w:rsid w:val="00111EDD"/>
    <w:rsid w:val="00113A07"/>
    <w:rsid w:val="001140B8"/>
    <w:rsid w:val="00114E2C"/>
    <w:rsid w:val="00120C7E"/>
    <w:rsid w:val="00121103"/>
    <w:rsid w:val="00133525"/>
    <w:rsid w:val="00137EE2"/>
    <w:rsid w:val="00141326"/>
    <w:rsid w:val="00142C17"/>
    <w:rsid w:val="001441A8"/>
    <w:rsid w:val="00144D61"/>
    <w:rsid w:val="00146BF3"/>
    <w:rsid w:val="0014707B"/>
    <w:rsid w:val="001476E2"/>
    <w:rsid w:val="001507CE"/>
    <w:rsid w:val="00150FB2"/>
    <w:rsid w:val="001553DE"/>
    <w:rsid w:val="001577A2"/>
    <w:rsid w:val="00160A04"/>
    <w:rsid w:val="001614F0"/>
    <w:rsid w:val="00162B22"/>
    <w:rsid w:val="00162BD3"/>
    <w:rsid w:val="001655BB"/>
    <w:rsid w:val="0016611C"/>
    <w:rsid w:val="00166B5C"/>
    <w:rsid w:val="00171090"/>
    <w:rsid w:val="00171900"/>
    <w:rsid w:val="0017381F"/>
    <w:rsid w:val="0017591E"/>
    <w:rsid w:val="00175D32"/>
    <w:rsid w:val="00176183"/>
    <w:rsid w:val="00181118"/>
    <w:rsid w:val="001815E8"/>
    <w:rsid w:val="001825F0"/>
    <w:rsid w:val="00183720"/>
    <w:rsid w:val="001841B1"/>
    <w:rsid w:val="00184AB9"/>
    <w:rsid w:val="0018540A"/>
    <w:rsid w:val="00185E52"/>
    <w:rsid w:val="001938B6"/>
    <w:rsid w:val="00197470"/>
    <w:rsid w:val="00197E77"/>
    <w:rsid w:val="001A1551"/>
    <w:rsid w:val="001A2CF1"/>
    <w:rsid w:val="001A3995"/>
    <w:rsid w:val="001A410D"/>
    <w:rsid w:val="001A4A5F"/>
    <w:rsid w:val="001A4C42"/>
    <w:rsid w:val="001A6005"/>
    <w:rsid w:val="001A646C"/>
    <w:rsid w:val="001A7772"/>
    <w:rsid w:val="001B2D20"/>
    <w:rsid w:val="001B3DBF"/>
    <w:rsid w:val="001B7371"/>
    <w:rsid w:val="001B7504"/>
    <w:rsid w:val="001C21C3"/>
    <w:rsid w:val="001C62F8"/>
    <w:rsid w:val="001D02C2"/>
    <w:rsid w:val="001D1470"/>
    <w:rsid w:val="001D2A82"/>
    <w:rsid w:val="001E08B8"/>
    <w:rsid w:val="001E145D"/>
    <w:rsid w:val="001E3A12"/>
    <w:rsid w:val="001E5433"/>
    <w:rsid w:val="001E6049"/>
    <w:rsid w:val="001F0755"/>
    <w:rsid w:val="001F0C1D"/>
    <w:rsid w:val="001F1132"/>
    <w:rsid w:val="001F168B"/>
    <w:rsid w:val="001F4BE5"/>
    <w:rsid w:val="001F59D5"/>
    <w:rsid w:val="001F6315"/>
    <w:rsid w:val="001F6FF3"/>
    <w:rsid w:val="00203D18"/>
    <w:rsid w:val="00204648"/>
    <w:rsid w:val="00205934"/>
    <w:rsid w:val="0020684A"/>
    <w:rsid w:val="002077B7"/>
    <w:rsid w:val="0021021D"/>
    <w:rsid w:val="002107B1"/>
    <w:rsid w:val="002121FB"/>
    <w:rsid w:val="00215B33"/>
    <w:rsid w:val="00215C07"/>
    <w:rsid w:val="0021744E"/>
    <w:rsid w:val="002176D6"/>
    <w:rsid w:val="00217AE3"/>
    <w:rsid w:val="00217F77"/>
    <w:rsid w:val="0022541F"/>
    <w:rsid w:val="00226E52"/>
    <w:rsid w:val="00227765"/>
    <w:rsid w:val="0022798B"/>
    <w:rsid w:val="00231349"/>
    <w:rsid w:val="002330A3"/>
    <w:rsid w:val="002334F0"/>
    <w:rsid w:val="00233650"/>
    <w:rsid w:val="002347A2"/>
    <w:rsid w:val="00234D70"/>
    <w:rsid w:val="002363C0"/>
    <w:rsid w:val="0023769C"/>
    <w:rsid w:val="00242B97"/>
    <w:rsid w:val="0024384F"/>
    <w:rsid w:val="002450A4"/>
    <w:rsid w:val="002452AE"/>
    <w:rsid w:val="00247926"/>
    <w:rsid w:val="00256995"/>
    <w:rsid w:val="00257410"/>
    <w:rsid w:val="002608DE"/>
    <w:rsid w:val="00261B7C"/>
    <w:rsid w:val="002637C2"/>
    <w:rsid w:val="0026424E"/>
    <w:rsid w:val="00266DC0"/>
    <w:rsid w:val="002675F0"/>
    <w:rsid w:val="0027007E"/>
    <w:rsid w:val="002726BC"/>
    <w:rsid w:val="00274A90"/>
    <w:rsid w:val="00275768"/>
    <w:rsid w:val="00276C70"/>
    <w:rsid w:val="00276EE4"/>
    <w:rsid w:val="00277172"/>
    <w:rsid w:val="00277585"/>
    <w:rsid w:val="00277626"/>
    <w:rsid w:val="0028051A"/>
    <w:rsid w:val="0028193A"/>
    <w:rsid w:val="00284236"/>
    <w:rsid w:val="0028485D"/>
    <w:rsid w:val="00286917"/>
    <w:rsid w:val="0029079A"/>
    <w:rsid w:val="00296065"/>
    <w:rsid w:val="00296836"/>
    <w:rsid w:val="002A07F2"/>
    <w:rsid w:val="002A2A03"/>
    <w:rsid w:val="002A51BE"/>
    <w:rsid w:val="002A5F8F"/>
    <w:rsid w:val="002A6542"/>
    <w:rsid w:val="002A797D"/>
    <w:rsid w:val="002B05B9"/>
    <w:rsid w:val="002B0805"/>
    <w:rsid w:val="002B0DFD"/>
    <w:rsid w:val="002B194A"/>
    <w:rsid w:val="002B1B99"/>
    <w:rsid w:val="002B36A1"/>
    <w:rsid w:val="002B4644"/>
    <w:rsid w:val="002B592F"/>
    <w:rsid w:val="002B6339"/>
    <w:rsid w:val="002B6EF4"/>
    <w:rsid w:val="002C011F"/>
    <w:rsid w:val="002C67E4"/>
    <w:rsid w:val="002C6BC6"/>
    <w:rsid w:val="002C79FA"/>
    <w:rsid w:val="002D2519"/>
    <w:rsid w:val="002D2B19"/>
    <w:rsid w:val="002D3298"/>
    <w:rsid w:val="002D405E"/>
    <w:rsid w:val="002D5BFE"/>
    <w:rsid w:val="002D6024"/>
    <w:rsid w:val="002D61E3"/>
    <w:rsid w:val="002E00EE"/>
    <w:rsid w:val="002E4D11"/>
    <w:rsid w:val="002E7499"/>
    <w:rsid w:val="002E75F6"/>
    <w:rsid w:val="002F3119"/>
    <w:rsid w:val="002F4933"/>
    <w:rsid w:val="002F4F9E"/>
    <w:rsid w:val="00300CDB"/>
    <w:rsid w:val="00302B10"/>
    <w:rsid w:val="00302C30"/>
    <w:rsid w:val="0030430D"/>
    <w:rsid w:val="0030532E"/>
    <w:rsid w:val="00311180"/>
    <w:rsid w:val="003116BE"/>
    <w:rsid w:val="00313E2F"/>
    <w:rsid w:val="00314818"/>
    <w:rsid w:val="003172DC"/>
    <w:rsid w:val="003227D2"/>
    <w:rsid w:val="00322C5B"/>
    <w:rsid w:val="00324C31"/>
    <w:rsid w:val="00325108"/>
    <w:rsid w:val="00326BE2"/>
    <w:rsid w:val="00327934"/>
    <w:rsid w:val="00327D7A"/>
    <w:rsid w:val="003304FE"/>
    <w:rsid w:val="003325B7"/>
    <w:rsid w:val="00335F34"/>
    <w:rsid w:val="0034052F"/>
    <w:rsid w:val="0035086E"/>
    <w:rsid w:val="0035389E"/>
    <w:rsid w:val="003545A1"/>
    <w:rsid w:val="0035462D"/>
    <w:rsid w:val="00354C53"/>
    <w:rsid w:val="00360BBA"/>
    <w:rsid w:val="00372A21"/>
    <w:rsid w:val="00375448"/>
    <w:rsid w:val="003765B8"/>
    <w:rsid w:val="00376B6D"/>
    <w:rsid w:val="003772E9"/>
    <w:rsid w:val="00381DCA"/>
    <w:rsid w:val="00382642"/>
    <w:rsid w:val="00383036"/>
    <w:rsid w:val="00385F91"/>
    <w:rsid w:val="00390FFB"/>
    <w:rsid w:val="003929C6"/>
    <w:rsid w:val="00392A3A"/>
    <w:rsid w:val="003931FE"/>
    <w:rsid w:val="003946F3"/>
    <w:rsid w:val="0039506D"/>
    <w:rsid w:val="0039590F"/>
    <w:rsid w:val="0039702E"/>
    <w:rsid w:val="003A0483"/>
    <w:rsid w:val="003A07CA"/>
    <w:rsid w:val="003A07DD"/>
    <w:rsid w:val="003A51C7"/>
    <w:rsid w:val="003A66C6"/>
    <w:rsid w:val="003B14E6"/>
    <w:rsid w:val="003B468C"/>
    <w:rsid w:val="003B56B1"/>
    <w:rsid w:val="003B5CFC"/>
    <w:rsid w:val="003B75F3"/>
    <w:rsid w:val="003C1669"/>
    <w:rsid w:val="003C33DC"/>
    <w:rsid w:val="003C3729"/>
    <w:rsid w:val="003C3971"/>
    <w:rsid w:val="003C430A"/>
    <w:rsid w:val="003C4B24"/>
    <w:rsid w:val="003C51AE"/>
    <w:rsid w:val="003C5468"/>
    <w:rsid w:val="003C6A8C"/>
    <w:rsid w:val="003C7E3B"/>
    <w:rsid w:val="003D0F89"/>
    <w:rsid w:val="003D2EF2"/>
    <w:rsid w:val="003D466B"/>
    <w:rsid w:val="003D7CB2"/>
    <w:rsid w:val="003E1D3F"/>
    <w:rsid w:val="003E3B62"/>
    <w:rsid w:val="003E4798"/>
    <w:rsid w:val="003E6524"/>
    <w:rsid w:val="003E7753"/>
    <w:rsid w:val="003E7D17"/>
    <w:rsid w:val="003E7ED9"/>
    <w:rsid w:val="003F07FB"/>
    <w:rsid w:val="003F0B00"/>
    <w:rsid w:val="003F0C6B"/>
    <w:rsid w:val="003F1DE5"/>
    <w:rsid w:val="003F275D"/>
    <w:rsid w:val="003F27E7"/>
    <w:rsid w:val="003F474B"/>
    <w:rsid w:val="003F6ACE"/>
    <w:rsid w:val="003F6DEF"/>
    <w:rsid w:val="003F760D"/>
    <w:rsid w:val="003F775D"/>
    <w:rsid w:val="00400684"/>
    <w:rsid w:val="004007D9"/>
    <w:rsid w:val="00401944"/>
    <w:rsid w:val="0040569B"/>
    <w:rsid w:val="0040649B"/>
    <w:rsid w:val="00407E20"/>
    <w:rsid w:val="004166A1"/>
    <w:rsid w:val="00416DC9"/>
    <w:rsid w:val="0041733B"/>
    <w:rsid w:val="00420FB8"/>
    <w:rsid w:val="00423334"/>
    <w:rsid w:val="00426737"/>
    <w:rsid w:val="0043242D"/>
    <w:rsid w:val="004345EC"/>
    <w:rsid w:val="00440181"/>
    <w:rsid w:val="00447E0C"/>
    <w:rsid w:val="00453FBB"/>
    <w:rsid w:val="00453FE3"/>
    <w:rsid w:val="004540A9"/>
    <w:rsid w:val="00454293"/>
    <w:rsid w:val="0045717A"/>
    <w:rsid w:val="00463240"/>
    <w:rsid w:val="00463324"/>
    <w:rsid w:val="0046561C"/>
    <w:rsid w:val="004667DE"/>
    <w:rsid w:val="00470E29"/>
    <w:rsid w:val="004728B7"/>
    <w:rsid w:val="00472964"/>
    <w:rsid w:val="00472B98"/>
    <w:rsid w:val="00474C44"/>
    <w:rsid w:val="0047564A"/>
    <w:rsid w:val="00475AC6"/>
    <w:rsid w:val="004768DA"/>
    <w:rsid w:val="004812DD"/>
    <w:rsid w:val="004819D5"/>
    <w:rsid w:val="00481A7B"/>
    <w:rsid w:val="00482501"/>
    <w:rsid w:val="004826A9"/>
    <w:rsid w:val="00483D52"/>
    <w:rsid w:val="004868AD"/>
    <w:rsid w:val="00487112"/>
    <w:rsid w:val="00495736"/>
    <w:rsid w:val="00496BA8"/>
    <w:rsid w:val="004A0414"/>
    <w:rsid w:val="004A1B75"/>
    <w:rsid w:val="004A3D27"/>
    <w:rsid w:val="004A48FA"/>
    <w:rsid w:val="004A5DB3"/>
    <w:rsid w:val="004B3447"/>
    <w:rsid w:val="004B4E61"/>
    <w:rsid w:val="004B5861"/>
    <w:rsid w:val="004B5C7F"/>
    <w:rsid w:val="004C0E4C"/>
    <w:rsid w:val="004C15E6"/>
    <w:rsid w:val="004C1601"/>
    <w:rsid w:val="004C1615"/>
    <w:rsid w:val="004C2761"/>
    <w:rsid w:val="004C6022"/>
    <w:rsid w:val="004C6974"/>
    <w:rsid w:val="004C72F9"/>
    <w:rsid w:val="004C7C52"/>
    <w:rsid w:val="004D28B5"/>
    <w:rsid w:val="004D2D6F"/>
    <w:rsid w:val="004D3578"/>
    <w:rsid w:val="004D35DC"/>
    <w:rsid w:val="004D412E"/>
    <w:rsid w:val="004D4C55"/>
    <w:rsid w:val="004D5ADE"/>
    <w:rsid w:val="004D5EB9"/>
    <w:rsid w:val="004E213A"/>
    <w:rsid w:val="004E2762"/>
    <w:rsid w:val="004E4D20"/>
    <w:rsid w:val="004E7F91"/>
    <w:rsid w:val="004F0988"/>
    <w:rsid w:val="004F1ED6"/>
    <w:rsid w:val="004F233B"/>
    <w:rsid w:val="004F3340"/>
    <w:rsid w:val="004F38A3"/>
    <w:rsid w:val="004F3E3D"/>
    <w:rsid w:val="004F58D8"/>
    <w:rsid w:val="004F7D81"/>
    <w:rsid w:val="004F7DEF"/>
    <w:rsid w:val="00502D4C"/>
    <w:rsid w:val="005035B9"/>
    <w:rsid w:val="005038CA"/>
    <w:rsid w:val="00504DB3"/>
    <w:rsid w:val="00505504"/>
    <w:rsid w:val="00506C9D"/>
    <w:rsid w:val="00510297"/>
    <w:rsid w:val="0051276C"/>
    <w:rsid w:val="00512E97"/>
    <w:rsid w:val="00513CF2"/>
    <w:rsid w:val="005152B9"/>
    <w:rsid w:val="0052034A"/>
    <w:rsid w:val="005212D6"/>
    <w:rsid w:val="00523F59"/>
    <w:rsid w:val="00524E74"/>
    <w:rsid w:val="00526291"/>
    <w:rsid w:val="00526A6E"/>
    <w:rsid w:val="00527059"/>
    <w:rsid w:val="00527C02"/>
    <w:rsid w:val="005309AF"/>
    <w:rsid w:val="00531036"/>
    <w:rsid w:val="0053388B"/>
    <w:rsid w:val="00534BE5"/>
    <w:rsid w:val="00534BF4"/>
    <w:rsid w:val="00535773"/>
    <w:rsid w:val="005378C5"/>
    <w:rsid w:val="00541809"/>
    <w:rsid w:val="00543E6C"/>
    <w:rsid w:val="00545F02"/>
    <w:rsid w:val="0055291B"/>
    <w:rsid w:val="00556D61"/>
    <w:rsid w:val="00560892"/>
    <w:rsid w:val="00563714"/>
    <w:rsid w:val="00565087"/>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83F"/>
    <w:rsid w:val="005A4921"/>
    <w:rsid w:val="005A5986"/>
    <w:rsid w:val="005A656C"/>
    <w:rsid w:val="005B177F"/>
    <w:rsid w:val="005B2D59"/>
    <w:rsid w:val="005B363E"/>
    <w:rsid w:val="005B3A6D"/>
    <w:rsid w:val="005B74DA"/>
    <w:rsid w:val="005C2501"/>
    <w:rsid w:val="005C25FF"/>
    <w:rsid w:val="005C43AC"/>
    <w:rsid w:val="005D0C87"/>
    <w:rsid w:val="005D2E01"/>
    <w:rsid w:val="005D4FFE"/>
    <w:rsid w:val="005D7526"/>
    <w:rsid w:val="005E2982"/>
    <w:rsid w:val="005E318B"/>
    <w:rsid w:val="005E6516"/>
    <w:rsid w:val="005E66AC"/>
    <w:rsid w:val="005E69AE"/>
    <w:rsid w:val="005E7D87"/>
    <w:rsid w:val="005F23E7"/>
    <w:rsid w:val="005F28DB"/>
    <w:rsid w:val="005F393C"/>
    <w:rsid w:val="005F39D5"/>
    <w:rsid w:val="005F7052"/>
    <w:rsid w:val="00600854"/>
    <w:rsid w:val="0060129F"/>
    <w:rsid w:val="00602AEA"/>
    <w:rsid w:val="0060438D"/>
    <w:rsid w:val="00606C90"/>
    <w:rsid w:val="006073EA"/>
    <w:rsid w:val="00607E3C"/>
    <w:rsid w:val="00614FDF"/>
    <w:rsid w:val="006151BD"/>
    <w:rsid w:val="00615F3B"/>
    <w:rsid w:val="006234AA"/>
    <w:rsid w:val="00623E06"/>
    <w:rsid w:val="00623F3E"/>
    <w:rsid w:val="00624566"/>
    <w:rsid w:val="006246A7"/>
    <w:rsid w:val="00625205"/>
    <w:rsid w:val="0062595A"/>
    <w:rsid w:val="006301E8"/>
    <w:rsid w:val="0063355E"/>
    <w:rsid w:val="00634443"/>
    <w:rsid w:val="00634544"/>
    <w:rsid w:val="0063543D"/>
    <w:rsid w:val="0064068B"/>
    <w:rsid w:val="0064163A"/>
    <w:rsid w:val="006423F8"/>
    <w:rsid w:val="006445E1"/>
    <w:rsid w:val="00646F27"/>
    <w:rsid w:val="00647114"/>
    <w:rsid w:val="006513A7"/>
    <w:rsid w:val="006528E0"/>
    <w:rsid w:val="006540F3"/>
    <w:rsid w:val="00654ADA"/>
    <w:rsid w:val="00656249"/>
    <w:rsid w:val="00656B9D"/>
    <w:rsid w:val="00657DFA"/>
    <w:rsid w:val="00662106"/>
    <w:rsid w:val="00662852"/>
    <w:rsid w:val="00663541"/>
    <w:rsid w:val="00663BAD"/>
    <w:rsid w:val="0066559E"/>
    <w:rsid w:val="006660AB"/>
    <w:rsid w:val="006665E9"/>
    <w:rsid w:val="00666B86"/>
    <w:rsid w:val="006758B1"/>
    <w:rsid w:val="0068290F"/>
    <w:rsid w:val="006847C4"/>
    <w:rsid w:val="0068530E"/>
    <w:rsid w:val="00685A25"/>
    <w:rsid w:val="00687D57"/>
    <w:rsid w:val="00694C21"/>
    <w:rsid w:val="006959D1"/>
    <w:rsid w:val="006963BE"/>
    <w:rsid w:val="006A1AB0"/>
    <w:rsid w:val="006A2C3D"/>
    <w:rsid w:val="006A323F"/>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F137C"/>
    <w:rsid w:val="006F4A2D"/>
    <w:rsid w:val="006F5C12"/>
    <w:rsid w:val="00701A75"/>
    <w:rsid w:val="0070297F"/>
    <w:rsid w:val="00703FDB"/>
    <w:rsid w:val="0070556D"/>
    <w:rsid w:val="0070610A"/>
    <w:rsid w:val="00706226"/>
    <w:rsid w:val="00707E4B"/>
    <w:rsid w:val="00711CF9"/>
    <w:rsid w:val="00712430"/>
    <w:rsid w:val="00713C44"/>
    <w:rsid w:val="0071674C"/>
    <w:rsid w:val="0072712F"/>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881"/>
    <w:rsid w:val="007551EB"/>
    <w:rsid w:val="00756130"/>
    <w:rsid w:val="00757410"/>
    <w:rsid w:val="0076084E"/>
    <w:rsid w:val="00761355"/>
    <w:rsid w:val="00761CC0"/>
    <w:rsid w:val="00762B40"/>
    <w:rsid w:val="00762CEB"/>
    <w:rsid w:val="00763321"/>
    <w:rsid w:val="00764753"/>
    <w:rsid w:val="00765AB3"/>
    <w:rsid w:val="00765B58"/>
    <w:rsid w:val="00766D31"/>
    <w:rsid w:val="00766EB2"/>
    <w:rsid w:val="00772955"/>
    <w:rsid w:val="00772FB5"/>
    <w:rsid w:val="00774DA4"/>
    <w:rsid w:val="007756A0"/>
    <w:rsid w:val="00776634"/>
    <w:rsid w:val="00776849"/>
    <w:rsid w:val="007809E5"/>
    <w:rsid w:val="00781F0F"/>
    <w:rsid w:val="007833DA"/>
    <w:rsid w:val="00787683"/>
    <w:rsid w:val="007921F5"/>
    <w:rsid w:val="0079544F"/>
    <w:rsid w:val="007955FC"/>
    <w:rsid w:val="007A1885"/>
    <w:rsid w:val="007A57AC"/>
    <w:rsid w:val="007A6283"/>
    <w:rsid w:val="007A7C22"/>
    <w:rsid w:val="007A7EA5"/>
    <w:rsid w:val="007B500E"/>
    <w:rsid w:val="007B600E"/>
    <w:rsid w:val="007B6162"/>
    <w:rsid w:val="007C1C86"/>
    <w:rsid w:val="007C5CD8"/>
    <w:rsid w:val="007D12CB"/>
    <w:rsid w:val="007D1CA7"/>
    <w:rsid w:val="007D7EEC"/>
    <w:rsid w:val="007E0113"/>
    <w:rsid w:val="007E1E1E"/>
    <w:rsid w:val="007E20A7"/>
    <w:rsid w:val="007E27DA"/>
    <w:rsid w:val="007E2B43"/>
    <w:rsid w:val="007E33C8"/>
    <w:rsid w:val="007E3F11"/>
    <w:rsid w:val="007E448B"/>
    <w:rsid w:val="007E4845"/>
    <w:rsid w:val="007E5AE9"/>
    <w:rsid w:val="007E6354"/>
    <w:rsid w:val="007E6747"/>
    <w:rsid w:val="007E7CB6"/>
    <w:rsid w:val="007F0F4A"/>
    <w:rsid w:val="007F1CFA"/>
    <w:rsid w:val="007F2042"/>
    <w:rsid w:val="007F221E"/>
    <w:rsid w:val="007F5061"/>
    <w:rsid w:val="00802493"/>
    <w:rsid w:val="008028A4"/>
    <w:rsid w:val="00802B8D"/>
    <w:rsid w:val="00802C23"/>
    <w:rsid w:val="00805884"/>
    <w:rsid w:val="00806E29"/>
    <w:rsid w:val="00811DA5"/>
    <w:rsid w:val="00814664"/>
    <w:rsid w:val="00814EEB"/>
    <w:rsid w:val="00815455"/>
    <w:rsid w:val="00816547"/>
    <w:rsid w:val="00816E79"/>
    <w:rsid w:val="0081783A"/>
    <w:rsid w:val="00817A65"/>
    <w:rsid w:val="00820B25"/>
    <w:rsid w:val="00820E2A"/>
    <w:rsid w:val="00823EC7"/>
    <w:rsid w:val="008246AB"/>
    <w:rsid w:val="0082493D"/>
    <w:rsid w:val="00825EDF"/>
    <w:rsid w:val="00830747"/>
    <w:rsid w:val="00832AA2"/>
    <w:rsid w:val="0083755B"/>
    <w:rsid w:val="00840DCA"/>
    <w:rsid w:val="008454C5"/>
    <w:rsid w:val="00850D6A"/>
    <w:rsid w:val="00850FBE"/>
    <w:rsid w:val="00851681"/>
    <w:rsid w:val="0085227D"/>
    <w:rsid w:val="00852D30"/>
    <w:rsid w:val="00854543"/>
    <w:rsid w:val="0085666A"/>
    <w:rsid w:val="00856EF6"/>
    <w:rsid w:val="00864ED2"/>
    <w:rsid w:val="00866BE3"/>
    <w:rsid w:val="008677DA"/>
    <w:rsid w:val="00870EB0"/>
    <w:rsid w:val="008760D1"/>
    <w:rsid w:val="008768CA"/>
    <w:rsid w:val="0087770B"/>
    <w:rsid w:val="00877A40"/>
    <w:rsid w:val="0088066C"/>
    <w:rsid w:val="00880716"/>
    <w:rsid w:val="00880889"/>
    <w:rsid w:val="00881ECF"/>
    <w:rsid w:val="00882CF3"/>
    <w:rsid w:val="00884355"/>
    <w:rsid w:val="008855B9"/>
    <w:rsid w:val="00886F35"/>
    <w:rsid w:val="0088727A"/>
    <w:rsid w:val="0089062C"/>
    <w:rsid w:val="0089137B"/>
    <w:rsid w:val="00893E1A"/>
    <w:rsid w:val="00894406"/>
    <w:rsid w:val="00895E23"/>
    <w:rsid w:val="008968AB"/>
    <w:rsid w:val="008A3527"/>
    <w:rsid w:val="008A5F18"/>
    <w:rsid w:val="008A78FF"/>
    <w:rsid w:val="008B4249"/>
    <w:rsid w:val="008B7C99"/>
    <w:rsid w:val="008C08B8"/>
    <w:rsid w:val="008C103C"/>
    <w:rsid w:val="008C2245"/>
    <w:rsid w:val="008C384C"/>
    <w:rsid w:val="008C385C"/>
    <w:rsid w:val="008C494B"/>
    <w:rsid w:val="008C580F"/>
    <w:rsid w:val="008C5916"/>
    <w:rsid w:val="008C5A52"/>
    <w:rsid w:val="008C64E3"/>
    <w:rsid w:val="008C6B21"/>
    <w:rsid w:val="008D0A3B"/>
    <w:rsid w:val="008D4262"/>
    <w:rsid w:val="008D4F18"/>
    <w:rsid w:val="008D7038"/>
    <w:rsid w:val="008D74FE"/>
    <w:rsid w:val="008D7883"/>
    <w:rsid w:val="008E2413"/>
    <w:rsid w:val="008E290E"/>
    <w:rsid w:val="008E7986"/>
    <w:rsid w:val="008E7B99"/>
    <w:rsid w:val="008F29A8"/>
    <w:rsid w:val="008F5522"/>
    <w:rsid w:val="008F565C"/>
    <w:rsid w:val="008F626A"/>
    <w:rsid w:val="008F6DC9"/>
    <w:rsid w:val="0090271F"/>
    <w:rsid w:val="00902846"/>
    <w:rsid w:val="00902E23"/>
    <w:rsid w:val="00907543"/>
    <w:rsid w:val="0091018D"/>
    <w:rsid w:val="009114D7"/>
    <w:rsid w:val="00911898"/>
    <w:rsid w:val="0091348E"/>
    <w:rsid w:val="0091435F"/>
    <w:rsid w:val="00914B4B"/>
    <w:rsid w:val="00916637"/>
    <w:rsid w:val="00917334"/>
    <w:rsid w:val="00917CCB"/>
    <w:rsid w:val="00921018"/>
    <w:rsid w:val="00921E71"/>
    <w:rsid w:val="00924C53"/>
    <w:rsid w:val="00927C47"/>
    <w:rsid w:val="00927F22"/>
    <w:rsid w:val="00930919"/>
    <w:rsid w:val="0093165E"/>
    <w:rsid w:val="00934C80"/>
    <w:rsid w:val="00935136"/>
    <w:rsid w:val="0093559B"/>
    <w:rsid w:val="009357CD"/>
    <w:rsid w:val="009372B5"/>
    <w:rsid w:val="00940254"/>
    <w:rsid w:val="009422F1"/>
    <w:rsid w:val="00942EC2"/>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75A5"/>
    <w:rsid w:val="00971777"/>
    <w:rsid w:val="00972C7E"/>
    <w:rsid w:val="009733BF"/>
    <w:rsid w:val="009751F6"/>
    <w:rsid w:val="0097550C"/>
    <w:rsid w:val="00976330"/>
    <w:rsid w:val="00980D27"/>
    <w:rsid w:val="00981E36"/>
    <w:rsid w:val="009825B5"/>
    <w:rsid w:val="00982A84"/>
    <w:rsid w:val="0098313D"/>
    <w:rsid w:val="00983928"/>
    <w:rsid w:val="0098396D"/>
    <w:rsid w:val="00991963"/>
    <w:rsid w:val="009929FF"/>
    <w:rsid w:val="009950D3"/>
    <w:rsid w:val="009A162F"/>
    <w:rsid w:val="009A1B25"/>
    <w:rsid w:val="009A4EC2"/>
    <w:rsid w:val="009A561E"/>
    <w:rsid w:val="009B1855"/>
    <w:rsid w:val="009B236A"/>
    <w:rsid w:val="009B373D"/>
    <w:rsid w:val="009B3A45"/>
    <w:rsid w:val="009B51F8"/>
    <w:rsid w:val="009C2313"/>
    <w:rsid w:val="009C3639"/>
    <w:rsid w:val="009C39CA"/>
    <w:rsid w:val="009C4F99"/>
    <w:rsid w:val="009D2B95"/>
    <w:rsid w:val="009D4870"/>
    <w:rsid w:val="009D528F"/>
    <w:rsid w:val="009D6C9C"/>
    <w:rsid w:val="009E21E8"/>
    <w:rsid w:val="009E23D5"/>
    <w:rsid w:val="009E5073"/>
    <w:rsid w:val="009E643A"/>
    <w:rsid w:val="009E7DA3"/>
    <w:rsid w:val="009F37B7"/>
    <w:rsid w:val="009F5433"/>
    <w:rsid w:val="009F5E43"/>
    <w:rsid w:val="00A0194F"/>
    <w:rsid w:val="00A02AF3"/>
    <w:rsid w:val="00A02BA9"/>
    <w:rsid w:val="00A03D09"/>
    <w:rsid w:val="00A04574"/>
    <w:rsid w:val="00A04BE1"/>
    <w:rsid w:val="00A06503"/>
    <w:rsid w:val="00A06A32"/>
    <w:rsid w:val="00A06AAF"/>
    <w:rsid w:val="00A06F4F"/>
    <w:rsid w:val="00A07BCF"/>
    <w:rsid w:val="00A102F2"/>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6248"/>
    <w:rsid w:val="00A26956"/>
    <w:rsid w:val="00A3009E"/>
    <w:rsid w:val="00A31634"/>
    <w:rsid w:val="00A32280"/>
    <w:rsid w:val="00A334E3"/>
    <w:rsid w:val="00A3359B"/>
    <w:rsid w:val="00A359A1"/>
    <w:rsid w:val="00A41830"/>
    <w:rsid w:val="00A517B0"/>
    <w:rsid w:val="00A51810"/>
    <w:rsid w:val="00A52486"/>
    <w:rsid w:val="00A53724"/>
    <w:rsid w:val="00A542F7"/>
    <w:rsid w:val="00A5609E"/>
    <w:rsid w:val="00A625A6"/>
    <w:rsid w:val="00A63AF2"/>
    <w:rsid w:val="00A64157"/>
    <w:rsid w:val="00A64488"/>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9004D"/>
    <w:rsid w:val="00A91B94"/>
    <w:rsid w:val="00A92BA1"/>
    <w:rsid w:val="00A93584"/>
    <w:rsid w:val="00A939FC"/>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5A96"/>
    <w:rsid w:val="00AC0150"/>
    <w:rsid w:val="00AC3007"/>
    <w:rsid w:val="00AC3CC6"/>
    <w:rsid w:val="00AC541B"/>
    <w:rsid w:val="00AC56C6"/>
    <w:rsid w:val="00AC6BC6"/>
    <w:rsid w:val="00AD32E7"/>
    <w:rsid w:val="00AD4D49"/>
    <w:rsid w:val="00AD5F64"/>
    <w:rsid w:val="00AD617D"/>
    <w:rsid w:val="00AE0BD9"/>
    <w:rsid w:val="00AE151F"/>
    <w:rsid w:val="00AE2B15"/>
    <w:rsid w:val="00AE3797"/>
    <w:rsid w:val="00AE4698"/>
    <w:rsid w:val="00AE60AB"/>
    <w:rsid w:val="00AE6823"/>
    <w:rsid w:val="00AF02EF"/>
    <w:rsid w:val="00AF1267"/>
    <w:rsid w:val="00AF2977"/>
    <w:rsid w:val="00AF7AB0"/>
    <w:rsid w:val="00B00BD4"/>
    <w:rsid w:val="00B037D2"/>
    <w:rsid w:val="00B04308"/>
    <w:rsid w:val="00B04BE8"/>
    <w:rsid w:val="00B067E0"/>
    <w:rsid w:val="00B10B01"/>
    <w:rsid w:val="00B128FD"/>
    <w:rsid w:val="00B12B07"/>
    <w:rsid w:val="00B1390A"/>
    <w:rsid w:val="00B14CCF"/>
    <w:rsid w:val="00B150E6"/>
    <w:rsid w:val="00B15449"/>
    <w:rsid w:val="00B15FE6"/>
    <w:rsid w:val="00B16E7C"/>
    <w:rsid w:val="00B220C1"/>
    <w:rsid w:val="00B2448D"/>
    <w:rsid w:val="00B2568A"/>
    <w:rsid w:val="00B27D0B"/>
    <w:rsid w:val="00B31CAA"/>
    <w:rsid w:val="00B3227E"/>
    <w:rsid w:val="00B3241C"/>
    <w:rsid w:val="00B35505"/>
    <w:rsid w:val="00B36A7D"/>
    <w:rsid w:val="00B37C70"/>
    <w:rsid w:val="00B4292E"/>
    <w:rsid w:val="00B44F81"/>
    <w:rsid w:val="00B45F97"/>
    <w:rsid w:val="00B50264"/>
    <w:rsid w:val="00B5178A"/>
    <w:rsid w:val="00B51CDC"/>
    <w:rsid w:val="00B5302C"/>
    <w:rsid w:val="00B55583"/>
    <w:rsid w:val="00B646A5"/>
    <w:rsid w:val="00B65A49"/>
    <w:rsid w:val="00B72AF3"/>
    <w:rsid w:val="00B76FBB"/>
    <w:rsid w:val="00B804A1"/>
    <w:rsid w:val="00B863E2"/>
    <w:rsid w:val="00B92829"/>
    <w:rsid w:val="00B92FE4"/>
    <w:rsid w:val="00B93086"/>
    <w:rsid w:val="00B962C7"/>
    <w:rsid w:val="00B9657C"/>
    <w:rsid w:val="00BA19ED"/>
    <w:rsid w:val="00BA2585"/>
    <w:rsid w:val="00BA299D"/>
    <w:rsid w:val="00BA300B"/>
    <w:rsid w:val="00BA3C49"/>
    <w:rsid w:val="00BA4B8D"/>
    <w:rsid w:val="00BA50B0"/>
    <w:rsid w:val="00BB661C"/>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C56"/>
    <w:rsid w:val="00BE08EF"/>
    <w:rsid w:val="00BE1A7C"/>
    <w:rsid w:val="00BE3255"/>
    <w:rsid w:val="00BE4DF0"/>
    <w:rsid w:val="00BE5078"/>
    <w:rsid w:val="00BF01FB"/>
    <w:rsid w:val="00BF095A"/>
    <w:rsid w:val="00BF128E"/>
    <w:rsid w:val="00BF1591"/>
    <w:rsid w:val="00BF4C3B"/>
    <w:rsid w:val="00BF692E"/>
    <w:rsid w:val="00BF6CE4"/>
    <w:rsid w:val="00C00555"/>
    <w:rsid w:val="00C00E04"/>
    <w:rsid w:val="00C010CD"/>
    <w:rsid w:val="00C0203B"/>
    <w:rsid w:val="00C0292C"/>
    <w:rsid w:val="00C02C9B"/>
    <w:rsid w:val="00C04A93"/>
    <w:rsid w:val="00C05CE0"/>
    <w:rsid w:val="00C079CE"/>
    <w:rsid w:val="00C1496A"/>
    <w:rsid w:val="00C16008"/>
    <w:rsid w:val="00C1711F"/>
    <w:rsid w:val="00C17557"/>
    <w:rsid w:val="00C17BF7"/>
    <w:rsid w:val="00C2036A"/>
    <w:rsid w:val="00C2728A"/>
    <w:rsid w:val="00C31FAB"/>
    <w:rsid w:val="00C33079"/>
    <w:rsid w:val="00C331E9"/>
    <w:rsid w:val="00C34D05"/>
    <w:rsid w:val="00C358C6"/>
    <w:rsid w:val="00C371F9"/>
    <w:rsid w:val="00C375A9"/>
    <w:rsid w:val="00C40EAD"/>
    <w:rsid w:val="00C45231"/>
    <w:rsid w:val="00C5093D"/>
    <w:rsid w:val="00C509CE"/>
    <w:rsid w:val="00C53DE8"/>
    <w:rsid w:val="00C54C23"/>
    <w:rsid w:val="00C54E52"/>
    <w:rsid w:val="00C5522B"/>
    <w:rsid w:val="00C573FC"/>
    <w:rsid w:val="00C575E9"/>
    <w:rsid w:val="00C61895"/>
    <w:rsid w:val="00C628BE"/>
    <w:rsid w:val="00C64182"/>
    <w:rsid w:val="00C6701F"/>
    <w:rsid w:val="00C677C1"/>
    <w:rsid w:val="00C67AD0"/>
    <w:rsid w:val="00C71DA1"/>
    <w:rsid w:val="00C72833"/>
    <w:rsid w:val="00C74FF0"/>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4ACC"/>
    <w:rsid w:val="00C97868"/>
    <w:rsid w:val="00C97EE8"/>
    <w:rsid w:val="00CA3D0C"/>
    <w:rsid w:val="00CA41F0"/>
    <w:rsid w:val="00CA4213"/>
    <w:rsid w:val="00CA4670"/>
    <w:rsid w:val="00CA510C"/>
    <w:rsid w:val="00CB2D58"/>
    <w:rsid w:val="00CB3534"/>
    <w:rsid w:val="00CB45A1"/>
    <w:rsid w:val="00CB69DE"/>
    <w:rsid w:val="00CB7AD0"/>
    <w:rsid w:val="00CC0B80"/>
    <w:rsid w:val="00CC1BA0"/>
    <w:rsid w:val="00CC3116"/>
    <w:rsid w:val="00CC3947"/>
    <w:rsid w:val="00CC3FFD"/>
    <w:rsid w:val="00CC5BE3"/>
    <w:rsid w:val="00CD5CF4"/>
    <w:rsid w:val="00CE0B91"/>
    <w:rsid w:val="00CE1B41"/>
    <w:rsid w:val="00CE1D47"/>
    <w:rsid w:val="00CE2F48"/>
    <w:rsid w:val="00CE6DD7"/>
    <w:rsid w:val="00CF054E"/>
    <w:rsid w:val="00CF20E3"/>
    <w:rsid w:val="00CF3841"/>
    <w:rsid w:val="00CF620C"/>
    <w:rsid w:val="00CF65B5"/>
    <w:rsid w:val="00D00BA3"/>
    <w:rsid w:val="00D05335"/>
    <w:rsid w:val="00D05C22"/>
    <w:rsid w:val="00D07B82"/>
    <w:rsid w:val="00D1495D"/>
    <w:rsid w:val="00D165A8"/>
    <w:rsid w:val="00D16BB2"/>
    <w:rsid w:val="00D20C25"/>
    <w:rsid w:val="00D21661"/>
    <w:rsid w:val="00D22187"/>
    <w:rsid w:val="00D22803"/>
    <w:rsid w:val="00D238B2"/>
    <w:rsid w:val="00D23F96"/>
    <w:rsid w:val="00D2683C"/>
    <w:rsid w:val="00D309CC"/>
    <w:rsid w:val="00D32320"/>
    <w:rsid w:val="00D33957"/>
    <w:rsid w:val="00D35FEF"/>
    <w:rsid w:val="00D4156E"/>
    <w:rsid w:val="00D41D01"/>
    <w:rsid w:val="00D4587A"/>
    <w:rsid w:val="00D463D6"/>
    <w:rsid w:val="00D46431"/>
    <w:rsid w:val="00D46607"/>
    <w:rsid w:val="00D51087"/>
    <w:rsid w:val="00D555DA"/>
    <w:rsid w:val="00D56A52"/>
    <w:rsid w:val="00D57972"/>
    <w:rsid w:val="00D603CA"/>
    <w:rsid w:val="00D62743"/>
    <w:rsid w:val="00D63135"/>
    <w:rsid w:val="00D647B5"/>
    <w:rsid w:val="00D653C6"/>
    <w:rsid w:val="00D6592A"/>
    <w:rsid w:val="00D675A9"/>
    <w:rsid w:val="00D67D1F"/>
    <w:rsid w:val="00D70A38"/>
    <w:rsid w:val="00D71468"/>
    <w:rsid w:val="00D71786"/>
    <w:rsid w:val="00D73555"/>
    <w:rsid w:val="00D738D6"/>
    <w:rsid w:val="00D74B53"/>
    <w:rsid w:val="00D74E7B"/>
    <w:rsid w:val="00D755EB"/>
    <w:rsid w:val="00D80235"/>
    <w:rsid w:val="00D8086A"/>
    <w:rsid w:val="00D81B4C"/>
    <w:rsid w:val="00D822AE"/>
    <w:rsid w:val="00D83D56"/>
    <w:rsid w:val="00D84D58"/>
    <w:rsid w:val="00D8507E"/>
    <w:rsid w:val="00D87E00"/>
    <w:rsid w:val="00D90060"/>
    <w:rsid w:val="00D9134D"/>
    <w:rsid w:val="00D92E1E"/>
    <w:rsid w:val="00D93D6A"/>
    <w:rsid w:val="00D94AC9"/>
    <w:rsid w:val="00D962C5"/>
    <w:rsid w:val="00D967A2"/>
    <w:rsid w:val="00D97761"/>
    <w:rsid w:val="00D97CE6"/>
    <w:rsid w:val="00DA3B10"/>
    <w:rsid w:val="00DA3C0D"/>
    <w:rsid w:val="00DA7A03"/>
    <w:rsid w:val="00DB06CF"/>
    <w:rsid w:val="00DB0BC8"/>
    <w:rsid w:val="00DB1818"/>
    <w:rsid w:val="00DB26B1"/>
    <w:rsid w:val="00DB4052"/>
    <w:rsid w:val="00DB5DA1"/>
    <w:rsid w:val="00DB76DB"/>
    <w:rsid w:val="00DB79F7"/>
    <w:rsid w:val="00DB7C12"/>
    <w:rsid w:val="00DC309B"/>
    <w:rsid w:val="00DC353B"/>
    <w:rsid w:val="00DC4DA2"/>
    <w:rsid w:val="00DD07AA"/>
    <w:rsid w:val="00DD4C17"/>
    <w:rsid w:val="00DD4D52"/>
    <w:rsid w:val="00DD5B2B"/>
    <w:rsid w:val="00DD6E9C"/>
    <w:rsid w:val="00DE0297"/>
    <w:rsid w:val="00DE0507"/>
    <w:rsid w:val="00DE1BDE"/>
    <w:rsid w:val="00DE227C"/>
    <w:rsid w:val="00DE4574"/>
    <w:rsid w:val="00DE55C3"/>
    <w:rsid w:val="00DE7AA0"/>
    <w:rsid w:val="00DF19EA"/>
    <w:rsid w:val="00DF1E17"/>
    <w:rsid w:val="00DF2B1F"/>
    <w:rsid w:val="00DF33DB"/>
    <w:rsid w:val="00DF6189"/>
    <w:rsid w:val="00DF62CD"/>
    <w:rsid w:val="00DF63C1"/>
    <w:rsid w:val="00DF6424"/>
    <w:rsid w:val="00DF6ABF"/>
    <w:rsid w:val="00E02F18"/>
    <w:rsid w:val="00E06316"/>
    <w:rsid w:val="00E07A70"/>
    <w:rsid w:val="00E114A9"/>
    <w:rsid w:val="00E13F78"/>
    <w:rsid w:val="00E16509"/>
    <w:rsid w:val="00E167A5"/>
    <w:rsid w:val="00E16985"/>
    <w:rsid w:val="00E21610"/>
    <w:rsid w:val="00E22051"/>
    <w:rsid w:val="00E234BB"/>
    <w:rsid w:val="00E235DB"/>
    <w:rsid w:val="00E2376C"/>
    <w:rsid w:val="00E2413E"/>
    <w:rsid w:val="00E24513"/>
    <w:rsid w:val="00E30CC7"/>
    <w:rsid w:val="00E32B5C"/>
    <w:rsid w:val="00E33919"/>
    <w:rsid w:val="00E35B70"/>
    <w:rsid w:val="00E3687A"/>
    <w:rsid w:val="00E36A63"/>
    <w:rsid w:val="00E40500"/>
    <w:rsid w:val="00E40AE6"/>
    <w:rsid w:val="00E40E1C"/>
    <w:rsid w:val="00E427F6"/>
    <w:rsid w:val="00E44582"/>
    <w:rsid w:val="00E44603"/>
    <w:rsid w:val="00E471F4"/>
    <w:rsid w:val="00E50F5D"/>
    <w:rsid w:val="00E513C1"/>
    <w:rsid w:val="00E52814"/>
    <w:rsid w:val="00E54B95"/>
    <w:rsid w:val="00E64596"/>
    <w:rsid w:val="00E670E7"/>
    <w:rsid w:val="00E709D4"/>
    <w:rsid w:val="00E72324"/>
    <w:rsid w:val="00E725DD"/>
    <w:rsid w:val="00E72ABE"/>
    <w:rsid w:val="00E73578"/>
    <w:rsid w:val="00E74333"/>
    <w:rsid w:val="00E77645"/>
    <w:rsid w:val="00E80040"/>
    <w:rsid w:val="00E808A6"/>
    <w:rsid w:val="00E828D4"/>
    <w:rsid w:val="00E853F2"/>
    <w:rsid w:val="00E861A6"/>
    <w:rsid w:val="00E922FE"/>
    <w:rsid w:val="00E95F5E"/>
    <w:rsid w:val="00E963F7"/>
    <w:rsid w:val="00EA4492"/>
    <w:rsid w:val="00EA4AD5"/>
    <w:rsid w:val="00EB061A"/>
    <w:rsid w:val="00EB1120"/>
    <w:rsid w:val="00EB1575"/>
    <w:rsid w:val="00EB291F"/>
    <w:rsid w:val="00EB36BA"/>
    <w:rsid w:val="00EB7E28"/>
    <w:rsid w:val="00EC17AD"/>
    <w:rsid w:val="00EC25E7"/>
    <w:rsid w:val="00EC4847"/>
    <w:rsid w:val="00EC4A25"/>
    <w:rsid w:val="00EC4F16"/>
    <w:rsid w:val="00EC55DC"/>
    <w:rsid w:val="00EC6AC3"/>
    <w:rsid w:val="00EC7246"/>
    <w:rsid w:val="00ED4A60"/>
    <w:rsid w:val="00EE0137"/>
    <w:rsid w:val="00EE0B97"/>
    <w:rsid w:val="00EE16B7"/>
    <w:rsid w:val="00EE2ECB"/>
    <w:rsid w:val="00EE4122"/>
    <w:rsid w:val="00EE5AA7"/>
    <w:rsid w:val="00EE683F"/>
    <w:rsid w:val="00EE7844"/>
    <w:rsid w:val="00EF1417"/>
    <w:rsid w:val="00EF2D8D"/>
    <w:rsid w:val="00EF3A0C"/>
    <w:rsid w:val="00EF434A"/>
    <w:rsid w:val="00EF70F3"/>
    <w:rsid w:val="00F01F22"/>
    <w:rsid w:val="00F025A2"/>
    <w:rsid w:val="00F02869"/>
    <w:rsid w:val="00F04712"/>
    <w:rsid w:val="00F047F8"/>
    <w:rsid w:val="00F06C24"/>
    <w:rsid w:val="00F06F13"/>
    <w:rsid w:val="00F10C13"/>
    <w:rsid w:val="00F1251B"/>
    <w:rsid w:val="00F15570"/>
    <w:rsid w:val="00F169CF"/>
    <w:rsid w:val="00F200BB"/>
    <w:rsid w:val="00F21311"/>
    <w:rsid w:val="00F22EC7"/>
    <w:rsid w:val="00F26D2F"/>
    <w:rsid w:val="00F32234"/>
    <w:rsid w:val="00F32507"/>
    <w:rsid w:val="00F325C8"/>
    <w:rsid w:val="00F3347C"/>
    <w:rsid w:val="00F34849"/>
    <w:rsid w:val="00F35A8C"/>
    <w:rsid w:val="00F479BC"/>
    <w:rsid w:val="00F47A34"/>
    <w:rsid w:val="00F54BE6"/>
    <w:rsid w:val="00F55F74"/>
    <w:rsid w:val="00F565B6"/>
    <w:rsid w:val="00F62AEB"/>
    <w:rsid w:val="00F644CD"/>
    <w:rsid w:val="00F653B8"/>
    <w:rsid w:val="00F662C2"/>
    <w:rsid w:val="00F70647"/>
    <w:rsid w:val="00F70773"/>
    <w:rsid w:val="00F722E2"/>
    <w:rsid w:val="00F72F4F"/>
    <w:rsid w:val="00F7495C"/>
    <w:rsid w:val="00F77B99"/>
    <w:rsid w:val="00F77D67"/>
    <w:rsid w:val="00F80F5C"/>
    <w:rsid w:val="00F83947"/>
    <w:rsid w:val="00F85BD1"/>
    <w:rsid w:val="00F87D29"/>
    <w:rsid w:val="00F87FFD"/>
    <w:rsid w:val="00F90B00"/>
    <w:rsid w:val="00F92945"/>
    <w:rsid w:val="00F92BEB"/>
    <w:rsid w:val="00F9573C"/>
    <w:rsid w:val="00FA09D0"/>
    <w:rsid w:val="00FA1266"/>
    <w:rsid w:val="00FA29A4"/>
    <w:rsid w:val="00FA3A4C"/>
    <w:rsid w:val="00FB133A"/>
    <w:rsid w:val="00FB50B5"/>
    <w:rsid w:val="00FB586F"/>
    <w:rsid w:val="00FB59CE"/>
    <w:rsid w:val="00FB645D"/>
    <w:rsid w:val="00FB6A3D"/>
    <w:rsid w:val="00FB7308"/>
    <w:rsid w:val="00FC1192"/>
    <w:rsid w:val="00FC2176"/>
    <w:rsid w:val="00FC43F3"/>
    <w:rsid w:val="00FC60A7"/>
    <w:rsid w:val="00FC7411"/>
    <w:rsid w:val="00FD2037"/>
    <w:rsid w:val="00FD2950"/>
    <w:rsid w:val="00FD3579"/>
    <w:rsid w:val="00FD432B"/>
    <w:rsid w:val="00FD63FE"/>
    <w:rsid w:val="00FD6763"/>
    <w:rsid w:val="00FD67F0"/>
    <w:rsid w:val="00FD72EF"/>
    <w:rsid w:val="00FE14B1"/>
    <w:rsid w:val="00FE4C2D"/>
    <w:rsid w:val="00FE7684"/>
    <w:rsid w:val="00FF12D1"/>
    <w:rsid w:val="00FF135C"/>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27D2"/>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247</TotalTime>
  <Pages>5</Pages>
  <Words>1741</Words>
  <Characters>9930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11648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14</cp:revision>
  <cp:lastPrinted>2019-02-25T14:05:00Z</cp:lastPrinted>
  <dcterms:created xsi:type="dcterms:W3CDTF">2024-02-13T22:38:00Z</dcterms:created>
  <dcterms:modified xsi:type="dcterms:W3CDTF">2024-02-16T23:15:00Z</dcterms:modified>
  <cp:category/>
</cp:coreProperties>
</file>